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d9cd" w14:textId="892d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operation of the tissue bank</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DSM-251/2020 of the Minister of Healthcare of the Republic of Kazakhstan as of December 11, 2020. It is registered with the Ministry of Justice of the Republic of Kazakhstan on December 14, 2020 under № 21770.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In accordance with paragraph 4 of Article 211 of the Code of the Republic of Kazakhstan “On people’s health and the healthcare system</w:t>
      </w:r>
      <w:r>
        <w:rPr>
          <w:rFonts w:ascii="Times New Roman"/>
          <w:b/>
          <w:i w:val="false"/>
          <w:color w:val="000000"/>
          <w:sz w:val="28"/>
        </w:rPr>
        <w:t>,” 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 of the Republic of Kazakhstan dated 28.12.2022 № KR DSM-160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rules for the operation of the tissue bank in accordance with the appendix to this order. </w:t>
      </w:r>
    </w:p>
    <w:p>
      <w:pPr>
        <w:spacing w:after="0"/>
        <w:ind w:left="0"/>
        <w:jc w:val="both"/>
      </w:pPr>
      <w:r>
        <w:rPr>
          <w:rFonts w:ascii="Times New Roman"/>
          <w:b w:val="false"/>
          <w:i w:val="false"/>
          <w:color w:val="000000"/>
          <w:sz w:val="28"/>
        </w:rPr>
        <w:t>
      2. In the manner prescribed by the legislation of the Republic of Kazakhstan, the Medical Aid Department of the Ministry of Healthcare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p>
      <w:pPr>
        <w:spacing w:after="0"/>
        <w:ind w:left="0"/>
        <w:jc w:val="both"/>
      </w:pPr>
      <w:r>
        <w:rPr>
          <w:rFonts w:ascii="Times New Roman"/>
          <w:b w:val="false"/>
          <w:i w:val="false"/>
          <w:color w:val="000000"/>
          <w:sz w:val="28"/>
        </w:rPr>
        <w:t xml:space="preserve">
      3) the submission of information on the implementation of the measures provided for in subparagraphs 1) and 2) of this paragraph to the Legal Department of the Ministry of Healthcare of the Republic of Kazakhstan within ten working days of the state registration of this order with the Ministry of Justice of the Republic of Kazakhstan. </w:t>
      </w:r>
    </w:p>
    <w:p>
      <w:pPr>
        <w:spacing w:after="0"/>
        <w:ind w:left="0"/>
        <w:jc w:val="both"/>
      </w:pPr>
      <w:r>
        <w:rPr>
          <w:rFonts w:ascii="Times New Roman"/>
          <w:b w:val="false"/>
          <w:i w:val="false"/>
          <w:color w:val="000000"/>
          <w:sz w:val="28"/>
        </w:rPr>
        <w:t>
      3. Control over the execution of this order shall be entrusted to the supervising deputy minister of healthcare of the Republic of Kazakhstan.</w:t>
      </w:r>
    </w:p>
    <w:p>
      <w:pPr>
        <w:spacing w:after="0"/>
        <w:ind w:left="0"/>
        <w:jc w:val="both"/>
      </w:pPr>
      <w:r>
        <w:rPr>
          <w:rFonts w:ascii="Times New Roman"/>
          <w:b w:val="false"/>
          <w:i w:val="false"/>
          <w:color w:val="000000"/>
          <w:sz w:val="28"/>
        </w:rPr>
        <w:t>
      4. This order comes into effect ten calendar days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p>
          <w:p>
            <w:pPr>
              <w:spacing w:after="20"/>
              <w:ind w:left="20"/>
              <w:jc w:val="both"/>
            </w:pPr>
          </w:p>
          <w:p>
            <w:pPr>
              <w:spacing w:after="20"/>
              <w:ind w:left="20"/>
              <w:jc w:val="both"/>
            </w:pPr>
            <w:r>
              <w:rPr>
                <w:rFonts w:ascii="Times New Roman"/>
                <w:b w:val="false"/>
                <w:i/>
                <w:color w:val="000000"/>
                <w:sz w:val="20"/>
              </w:rPr>
              <w:t xml:space="preserve">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Order</w:t>
            </w:r>
            <w:r>
              <w:br/>
            </w:r>
            <w:r>
              <w:rPr>
                <w:rFonts w:ascii="Times New Roman"/>
                <w:b w:val="false"/>
                <w:i w:val="false"/>
                <w:color w:val="000000"/>
                <w:sz w:val="20"/>
              </w:rPr>
              <w:t xml:space="preserve">№ KR DSM-251/2020 </w:t>
            </w:r>
            <w:r>
              <w:br/>
            </w:r>
            <w:r>
              <w:rPr>
                <w:rFonts w:ascii="Times New Roman"/>
                <w:b w:val="false"/>
                <w:i w:val="false"/>
                <w:color w:val="000000"/>
                <w:sz w:val="20"/>
              </w:rPr>
              <w:t xml:space="preserve">of the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11, 2020 </w:t>
            </w:r>
          </w:p>
        </w:tc>
      </w:tr>
    </w:tbl>
    <w:p>
      <w:pPr>
        <w:spacing w:after="0"/>
        <w:ind w:left="0"/>
        <w:jc w:val="left"/>
      </w:pPr>
      <w:r>
        <w:rPr>
          <w:rFonts w:ascii="Times New Roman"/>
          <w:b/>
          <w:i w:val="false"/>
          <w:color w:val="000000"/>
        </w:rPr>
        <w:t xml:space="preserve"> Rules for the operation of the tissue bank </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1. These rules for carrying out the activities of a tissue bank (hereinafter referred to as the Rules) were developed in accordance with paragraph 4 of Article 211 of the Code of the Republic of Kazakhstan “On people’s health and the healthcare system” (hereinafter referred to as the Code) and determine the procedure for carrying out the activities of a tissue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 of the Republic of Kazakhstan dated 28.12.2022 № KR DSM-160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The following terms and definitions are used in these Rules:</w:t>
      </w:r>
    </w:p>
    <w:p>
      <w:pPr>
        <w:spacing w:after="0"/>
        <w:ind w:left="0"/>
        <w:jc w:val="both"/>
      </w:pPr>
      <w:r>
        <w:rPr>
          <w:rFonts w:ascii="Times New Roman"/>
          <w:b w:val="false"/>
          <w:i w:val="false"/>
          <w:color w:val="000000"/>
          <w:sz w:val="28"/>
        </w:rPr>
        <w:t>
      1) storage of organs (part of an organ) and (or) tissues (part of tissue) - a set of measures aimed at maximizing the preservation of the viability of cells of organs (part of an organ) and (or) tissues (part of tissue) until the moment of transplantation;</w:t>
      </w:r>
    </w:p>
    <w:p>
      <w:pPr>
        <w:spacing w:after="0"/>
        <w:ind w:left="0"/>
        <w:jc w:val="both"/>
      </w:pPr>
      <w:r>
        <w:rPr>
          <w:rFonts w:ascii="Times New Roman"/>
          <w:b w:val="false"/>
          <w:i w:val="false"/>
          <w:color w:val="000000"/>
          <w:sz w:val="28"/>
        </w:rPr>
        <w:t>
      2) donor - a person, a cadaver, an animal from which donor blood, its components, other donor material (including sperm, oocytes, tissue of reproductive organs, germ cells, embryos) are collected, and also organs (parts of an organ) and (or) tissues (parts of tissue) are removed for transplantation to a recipient;</w:t>
      </w:r>
    </w:p>
    <w:p>
      <w:pPr>
        <w:spacing w:after="0"/>
        <w:ind w:left="0"/>
        <w:jc w:val="both"/>
      </w:pPr>
      <w:r>
        <w:rPr>
          <w:rFonts w:ascii="Times New Roman"/>
          <w:b w:val="false"/>
          <w:i w:val="false"/>
          <w:color w:val="000000"/>
          <w:sz w:val="28"/>
        </w:rPr>
        <w:t>
      3) tissue - a set of cells and intercellular substance that have the same structure, function and origin;</w:t>
      </w:r>
    </w:p>
    <w:p>
      <w:pPr>
        <w:spacing w:after="0"/>
        <w:ind w:left="0"/>
        <w:jc w:val="both"/>
      </w:pPr>
      <w:r>
        <w:rPr>
          <w:rFonts w:ascii="Times New Roman"/>
          <w:b w:val="false"/>
          <w:i w:val="false"/>
          <w:color w:val="000000"/>
          <w:sz w:val="28"/>
        </w:rPr>
        <w:t>
      4) tissue bank - a state medical facility, medical organization, one hundred percent of the voting shares (stakes in the authorized capital) of which are owned by the state, as well as "Nazarbayev University" medical organizations,  that carry out removal, procurement, conservation, transportation, storage of tissues (tissue parts) for subsequent transplantation provided that it has a license for medical activities on the provision of services for the transplantation of organs (organ part) and (or) tissues ( parts of tissue) according to the profile of medical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order of the Acting Minister of Healthcare of the Republic of Kazakhstan dated 30.07.2021 № ҚР ДСМ-71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activity of tissue banks is aimed at the formation of stocks of biological materials and their provision to healthcare entities carrying out transplantation.</w:t>
      </w:r>
    </w:p>
    <w:p>
      <w:pPr>
        <w:spacing w:after="0"/>
        <w:ind w:left="0"/>
        <w:jc w:val="both"/>
      </w:pPr>
      <w:r>
        <w:rPr>
          <w:rFonts w:ascii="Times New Roman"/>
          <w:b w:val="false"/>
          <w:i w:val="false"/>
          <w:color w:val="000000"/>
          <w:sz w:val="28"/>
        </w:rPr>
        <w:t>
      4. The power supply to the tissue bank requires the presence of a backup power supply unit.</w:t>
      </w:r>
    </w:p>
    <w:p>
      <w:pPr>
        <w:spacing w:after="0"/>
        <w:ind w:left="0"/>
        <w:jc w:val="both"/>
      </w:pPr>
      <w:r>
        <w:rPr>
          <w:rFonts w:ascii="Times New Roman"/>
          <w:b w:val="false"/>
          <w:i w:val="false"/>
          <w:color w:val="000000"/>
          <w:sz w:val="28"/>
        </w:rPr>
        <w:t xml:space="preserve">
      5. The tissue bank procures and stores the following tissues (parts of tissues): </w:t>
      </w:r>
    </w:p>
    <w:p>
      <w:pPr>
        <w:spacing w:after="0"/>
        <w:ind w:left="0"/>
        <w:jc w:val="both"/>
      </w:pPr>
      <w:r>
        <w:rPr>
          <w:rFonts w:ascii="Times New Roman"/>
          <w:b w:val="false"/>
          <w:i w:val="false"/>
          <w:color w:val="000000"/>
          <w:sz w:val="28"/>
        </w:rPr>
        <w:t>
      1) skin;</w:t>
      </w:r>
    </w:p>
    <w:p>
      <w:pPr>
        <w:spacing w:after="0"/>
        <w:ind w:left="0"/>
        <w:jc w:val="both"/>
      </w:pPr>
      <w:r>
        <w:rPr>
          <w:rFonts w:ascii="Times New Roman"/>
          <w:b w:val="false"/>
          <w:i w:val="false"/>
          <w:color w:val="000000"/>
          <w:sz w:val="28"/>
        </w:rPr>
        <w:t>
      2) bones;</w:t>
      </w:r>
    </w:p>
    <w:p>
      <w:pPr>
        <w:spacing w:after="0"/>
        <w:ind w:left="0"/>
        <w:jc w:val="both"/>
      </w:pPr>
      <w:r>
        <w:rPr>
          <w:rFonts w:ascii="Times New Roman"/>
          <w:b w:val="false"/>
          <w:i w:val="false"/>
          <w:color w:val="000000"/>
          <w:sz w:val="28"/>
        </w:rPr>
        <w:t>
      3) cartilage;</w:t>
      </w:r>
    </w:p>
    <w:p>
      <w:pPr>
        <w:spacing w:after="0"/>
        <w:ind w:left="0"/>
        <w:jc w:val="both"/>
      </w:pPr>
      <w:r>
        <w:rPr>
          <w:rFonts w:ascii="Times New Roman"/>
          <w:b w:val="false"/>
          <w:i w:val="false"/>
          <w:color w:val="000000"/>
          <w:sz w:val="28"/>
        </w:rPr>
        <w:t>
      4) tendons;</w:t>
      </w:r>
    </w:p>
    <w:p>
      <w:pPr>
        <w:spacing w:after="0"/>
        <w:ind w:left="0"/>
        <w:jc w:val="both"/>
      </w:pPr>
      <w:r>
        <w:rPr>
          <w:rFonts w:ascii="Times New Roman"/>
          <w:b w:val="false"/>
          <w:i w:val="false"/>
          <w:color w:val="000000"/>
          <w:sz w:val="28"/>
        </w:rPr>
        <w:t>
      5) dura mater;</w:t>
      </w:r>
    </w:p>
    <w:p>
      <w:pPr>
        <w:spacing w:after="0"/>
        <w:ind w:left="0"/>
        <w:jc w:val="both"/>
      </w:pPr>
      <w:r>
        <w:rPr>
          <w:rFonts w:ascii="Times New Roman"/>
          <w:b w:val="false"/>
          <w:i w:val="false"/>
          <w:color w:val="000000"/>
          <w:sz w:val="28"/>
        </w:rPr>
        <w:t>
      6) vessels;</w:t>
      </w:r>
    </w:p>
    <w:p>
      <w:pPr>
        <w:spacing w:after="0"/>
        <w:ind w:left="0"/>
        <w:jc w:val="both"/>
      </w:pPr>
      <w:r>
        <w:rPr>
          <w:rFonts w:ascii="Times New Roman"/>
          <w:b w:val="false"/>
          <w:i w:val="false"/>
          <w:color w:val="000000"/>
          <w:sz w:val="28"/>
        </w:rPr>
        <w:t>
      7) heart valves;</w:t>
      </w:r>
    </w:p>
    <w:p>
      <w:pPr>
        <w:spacing w:after="0"/>
        <w:ind w:left="0"/>
        <w:jc w:val="both"/>
      </w:pPr>
      <w:r>
        <w:rPr>
          <w:rFonts w:ascii="Times New Roman"/>
          <w:b w:val="false"/>
          <w:i w:val="false"/>
          <w:color w:val="000000"/>
          <w:sz w:val="28"/>
        </w:rPr>
        <w:t>
      8) amniotic membrane;</w:t>
      </w:r>
    </w:p>
    <w:p>
      <w:pPr>
        <w:spacing w:after="0"/>
        <w:ind w:left="0"/>
        <w:jc w:val="both"/>
      </w:pPr>
      <w:r>
        <w:rPr>
          <w:rFonts w:ascii="Times New Roman"/>
          <w:b w:val="false"/>
          <w:i w:val="false"/>
          <w:color w:val="000000"/>
          <w:sz w:val="28"/>
        </w:rPr>
        <w:t>
      9) animal tissues (skin, bones, peritoneum, pericardium, bones);</w:t>
      </w:r>
    </w:p>
    <w:p>
      <w:pPr>
        <w:spacing w:after="0"/>
        <w:ind w:left="0"/>
        <w:jc w:val="both"/>
      </w:pPr>
      <w:r>
        <w:rPr>
          <w:rFonts w:ascii="Times New Roman"/>
          <w:b w:val="false"/>
          <w:i w:val="false"/>
          <w:color w:val="000000"/>
          <w:sz w:val="28"/>
        </w:rPr>
        <w:t>
      10) corneas.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Health of the Republic of Kazakhstan dated 28.12.2022 № KR DSM-160 (shall be enforced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operation of the tissue bank </w:t>
      </w:r>
    </w:p>
    <w:p>
      <w:pPr>
        <w:spacing w:after="0"/>
        <w:ind w:left="0"/>
        <w:jc w:val="both"/>
      </w:pPr>
      <w:r>
        <w:rPr>
          <w:rFonts w:ascii="Times New Roman"/>
          <w:b w:val="false"/>
          <w:i w:val="false"/>
          <w:color w:val="000000"/>
          <w:sz w:val="28"/>
        </w:rPr>
        <w:t>
      6. The actions of the tissue bank are aimed at preserving the identity and quality characteristics of tissues (parts of tissue) and compliance with the conditions for their storage.</w:t>
      </w:r>
    </w:p>
    <w:p>
      <w:pPr>
        <w:spacing w:after="0"/>
        <w:ind w:left="0"/>
        <w:jc w:val="both"/>
      </w:pPr>
      <w:r>
        <w:rPr>
          <w:rFonts w:ascii="Times New Roman"/>
          <w:b w:val="false"/>
          <w:i w:val="false"/>
          <w:color w:val="000000"/>
          <w:sz w:val="28"/>
        </w:rPr>
        <w:t>
      7. Tissue banks shall provide special rooms (areas) for processing and storing tissue (tissue parts), which are designed and operated to prevent contamination, cross-contamination, mislabeling and deterioration of tissue (tissue parts).</w:t>
      </w:r>
    </w:p>
    <w:p>
      <w:pPr>
        <w:spacing w:after="0"/>
        <w:ind w:left="0"/>
        <w:jc w:val="both"/>
      </w:pPr>
      <w:r>
        <w:rPr>
          <w:rFonts w:ascii="Times New Roman"/>
          <w:b w:val="false"/>
          <w:i w:val="false"/>
          <w:color w:val="000000"/>
          <w:sz w:val="28"/>
        </w:rPr>
        <w:t>
      8. Containers for each category of tissue (part of tissue) are identified by a label indicating the nature of the contained tissue (part of tissue) and a barcode of the tissue (part of tissue) or a donor ID label, if necessary.</w:t>
      </w:r>
    </w:p>
    <w:p>
      <w:pPr>
        <w:spacing w:after="0"/>
        <w:ind w:left="0"/>
        <w:jc w:val="both"/>
      </w:pPr>
      <w:r>
        <w:rPr>
          <w:rFonts w:ascii="Times New Roman"/>
          <w:b w:val="false"/>
          <w:i w:val="false"/>
          <w:color w:val="000000"/>
          <w:sz w:val="28"/>
        </w:rPr>
        <w:t>
      9. Premises (zones), used for storing tissues (parts of tissue) shall comply with sanitary rules, hygienic standards approved, approved by the Order of the Minister of Healthcare of the Republic of Kazakhstan dated August 11, 2020 № ҚР ДСМ -96/2020 “On approval of the Sanitary Rules "Sanitary and epidemiological requirements for healthcare facilities" (registered in the Register of State Registration of Normative Legal Acts under № 21080.</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as amended by the order of the Acting Minister of Healthcare of the Republic of Kazakhstan dated 30.07.2021 № ҚР ДСМ-71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area of ​​the premises (zones) used for storing tissues (parts of tissue) is divided into zones designed to perform the following functions:</w:t>
      </w:r>
    </w:p>
    <w:p>
      <w:pPr>
        <w:spacing w:after="0"/>
        <w:ind w:left="0"/>
        <w:jc w:val="both"/>
      </w:pPr>
      <w:r>
        <w:rPr>
          <w:rFonts w:ascii="Times New Roman"/>
          <w:b w:val="false"/>
          <w:i w:val="false"/>
          <w:color w:val="000000"/>
          <w:sz w:val="28"/>
        </w:rPr>
        <w:t>
      1) acceptance of tissues (parts of tissue);</w:t>
      </w:r>
    </w:p>
    <w:p>
      <w:pPr>
        <w:spacing w:after="0"/>
        <w:ind w:left="0"/>
        <w:jc w:val="both"/>
      </w:pPr>
      <w:r>
        <w:rPr>
          <w:rFonts w:ascii="Times New Roman"/>
          <w:b w:val="false"/>
          <w:i w:val="false"/>
          <w:color w:val="000000"/>
          <w:sz w:val="28"/>
        </w:rPr>
        <w:t>
      2) processing of tissues (parts of tissue);</w:t>
      </w:r>
    </w:p>
    <w:p>
      <w:pPr>
        <w:spacing w:after="0"/>
        <w:ind w:left="0"/>
        <w:jc w:val="both"/>
      </w:pPr>
      <w:r>
        <w:rPr>
          <w:rFonts w:ascii="Times New Roman"/>
          <w:b w:val="false"/>
          <w:i w:val="false"/>
          <w:color w:val="000000"/>
          <w:sz w:val="28"/>
        </w:rPr>
        <w:t>
      3) main storage of tissues (parts of tissue);</w:t>
      </w:r>
    </w:p>
    <w:p>
      <w:pPr>
        <w:spacing w:after="0"/>
        <w:ind w:left="0"/>
        <w:jc w:val="both"/>
      </w:pPr>
      <w:r>
        <w:rPr>
          <w:rFonts w:ascii="Times New Roman"/>
          <w:b w:val="false"/>
          <w:i w:val="false"/>
          <w:color w:val="000000"/>
          <w:sz w:val="28"/>
        </w:rPr>
        <w:t>
      4) storage of tissues (parts of tissue) requiring special conditions;</w:t>
      </w:r>
    </w:p>
    <w:p>
      <w:pPr>
        <w:spacing w:after="0"/>
        <w:ind w:left="0"/>
        <w:jc w:val="both"/>
      </w:pPr>
      <w:r>
        <w:rPr>
          <w:rFonts w:ascii="Times New Roman"/>
          <w:b w:val="false"/>
          <w:i w:val="false"/>
          <w:color w:val="000000"/>
          <w:sz w:val="28"/>
        </w:rPr>
        <w:t>
      5) quarantine storage of tissues (tissue parts).</w:t>
      </w:r>
    </w:p>
    <w:p>
      <w:pPr>
        <w:spacing w:after="0"/>
        <w:ind w:left="0"/>
        <w:jc w:val="both"/>
      </w:pPr>
      <w:r>
        <w:rPr>
          <w:rFonts w:ascii="Times New Roman"/>
          <w:b w:val="false"/>
          <w:i w:val="false"/>
          <w:color w:val="000000"/>
          <w:sz w:val="28"/>
        </w:rPr>
        <w:t>
      11. The tissue bank provides storage conditions for tissues (parts of tissue) allowing to preserve the biological properties of tissues (parts of tissue) and prevent their infection and contamination, by creating, in the premises (zones), the required for their storage:</w:t>
      </w:r>
    </w:p>
    <w:p>
      <w:pPr>
        <w:spacing w:after="0"/>
        <w:ind w:left="0"/>
        <w:jc w:val="both"/>
      </w:pPr>
      <w:r>
        <w:rPr>
          <w:rFonts w:ascii="Times New Roman"/>
          <w:b w:val="false"/>
          <w:i w:val="false"/>
          <w:color w:val="000000"/>
          <w:sz w:val="28"/>
        </w:rPr>
        <w:t>
      1) temperature and humidity conditions;</w:t>
      </w:r>
    </w:p>
    <w:p>
      <w:pPr>
        <w:spacing w:after="0"/>
        <w:ind w:left="0"/>
        <w:jc w:val="both"/>
      </w:pPr>
      <w:r>
        <w:rPr>
          <w:rFonts w:ascii="Times New Roman"/>
          <w:b w:val="false"/>
          <w:i w:val="false"/>
          <w:color w:val="000000"/>
          <w:sz w:val="28"/>
        </w:rPr>
        <w:t>
      2) sanitary and hygienic regime;</w:t>
      </w:r>
    </w:p>
    <w:p>
      <w:pPr>
        <w:spacing w:after="0"/>
        <w:ind w:left="0"/>
        <w:jc w:val="both"/>
      </w:pPr>
      <w:r>
        <w:rPr>
          <w:rFonts w:ascii="Times New Roman"/>
          <w:b w:val="false"/>
          <w:i w:val="false"/>
          <w:color w:val="000000"/>
          <w:sz w:val="28"/>
        </w:rPr>
        <w:t>
      3) light mode.</w:t>
      </w:r>
    </w:p>
    <w:p>
      <w:pPr>
        <w:spacing w:after="0"/>
        <w:ind w:left="0"/>
        <w:jc w:val="both"/>
      </w:pPr>
      <w:r>
        <w:rPr>
          <w:rFonts w:ascii="Times New Roman"/>
          <w:b w:val="false"/>
          <w:i w:val="false"/>
          <w:color w:val="000000"/>
          <w:sz w:val="28"/>
        </w:rPr>
        <w:t>
      12. The tissue bank storage shall have refrigeration and other necessary equipment.</w:t>
      </w:r>
    </w:p>
    <w:p>
      <w:pPr>
        <w:spacing w:after="0"/>
        <w:ind w:left="0"/>
        <w:jc w:val="both"/>
      </w:pPr>
      <w:r>
        <w:rPr>
          <w:rFonts w:ascii="Times New Roman"/>
          <w:b w:val="false"/>
          <w:i w:val="false"/>
          <w:color w:val="000000"/>
          <w:sz w:val="28"/>
        </w:rPr>
        <w:t>
      13. Tissues (parts of tissue) placed in the tissue bank are marked with identification numbers, which are retained until samples are issued from the tissue bank.</w:t>
      </w:r>
    </w:p>
    <w:p>
      <w:pPr>
        <w:spacing w:after="0"/>
        <w:ind w:left="0"/>
        <w:jc w:val="both"/>
      </w:pPr>
      <w:r>
        <w:rPr>
          <w:rFonts w:ascii="Times New Roman"/>
          <w:b w:val="false"/>
          <w:i w:val="false"/>
          <w:color w:val="000000"/>
          <w:sz w:val="28"/>
        </w:rPr>
        <w:t>
      14. In case of the storage of tissue (part of tissue) in liquid nitrogen, the storage rooms (zones) are equipped with independent exhaust ventilation system and emergency ventilation, which turns on automatically upon a signal from the gas analyzer.</w:t>
      </w:r>
    </w:p>
    <w:p>
      <w:pPr>
        <w:spacing w:after="0"/>
        <w:ind w:left="0"/>
        <w:jc w:val="both"/>
      </w:pPr>
      <w:r>
        <w:rPr>
          <w:rFonts w:ascii="Times New Roman"/>
          <w:b w:val="false"/>
          <w:i w:val="false"/>
          <w:color w:val="000000"/>
          <w:sz w:val="28"/>
        </w:rPr>
        <w:t>
      15. Racks (cabinets), refrigerators and freezers for storing tissues (parts of tissue) are marked to ensure the identification of tissues (parts of tissue) in accordance with the recording system used in the tissue bank.</w:t>
      </w:r>
    </w:p>
    <w:p>
      <w:pPr>
        <w:spacing w:after="0"/>
        <w:ind w:left="0"/>
        <w:jc w:val="both"/>
      </w:pPr>
      <w:r>
        <w:rPr>
          <w:rFonts w:ascii="Times New Roman"/>
          <w:b w:val="false"/>
          <w:i w:val="false"/>
          <w:color w:val="000000"/>
          <w:sz w:val="28"/>
        </w:rPr>
        <w:t xml:space="preserve">
      16. Tissues (parts of tissue), in respect of which a decision on further use has not been made, the use of which has been suspended, which are subject to return, as well as tissues (parts of tissue), in respect of which a decision has been made to suspend or stop their use, are isolated and placed in a specially designated room (zone) having the electronic data processing system that ensures their separation. </w:t>
      </w:r>
    </w:p>
    <w:p>
      <w:pPr>
        <w:spacing w:after="0"/>
        <w:ind w:left="0"/>
        <w:jc w:val="both"/>
      </w:pPr>
      <w:r>
        <w:rPr>
          <w:rFonts w:ascii="Times New Roman"/>
          <w:b w:val="false"/>
          <w:i w:val="false"/>
          <w:color w:val="000000"/>
          <w:sz w:val="28"/>
        </w:rPr>
        <w:t>
      17. The equipment used for storing tissues (parts of tissue) in a tissue bank complies with the technical and operational documentation of the producer (manufacturer), with a valid verification mark and (or) a verification certificate if this equipment belongs to measuring instruments.</w:t>
      </w:r>
    </w:p>
    <w:p>
      <w:pPr>
        <w:spacing w:after="0"/>
        <w:ind w:left="0"/>
        <w:jc w:val="both"/>
      </w:pPr>
      <w:r>
        <w:rPr>
          <w:rFonts w:ascii="Times New Roman"/>
          <w:b w:val="false"/>
          <w:i w:val="false"/>
          <w:color w:val="000000"/>
          <w:sz w:val="28"/>
        </w:rPr>
        <w:t>
      18. Equipment affecting the storage of tissues (parts of tissue) is designed, placed and maintained in accordance with the documentation for its use (operation).</w:t>
      </w:r>
    </w:p>
    <w:p>
      <w:pPr>
        <w:spacing w:after="0"/>
        <w:ind w:left="0"/>
        <w:jc w:val="both"/>
      </w:pPr>
      <w:r>
        <w:rPr>
          <w:rFonts w:ascii="Times New Roman"/>
          <w:b w:val="false"/>
          <w:i w:val="false"/>
          <w:color w:val="000000"/>
          <w:sz w:val="28"/>
        </w:rPr>
        <w:t>
      19. Repair, maintenance, verification and (or) calibration of equipment in the tissue bank is carried out in accordance with the approved schedule so that the quality of the tissue (part of tissue) is not negatively affected.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