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75a10" w14:textId="0375a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confirming the results of continuous professional development of healthcare workers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 of the Republic of Kazakhstan dated December 20, 2020 No. ҚР ДСМ -283/2020. Registered in the Ministry of Justice of the Republic of Kazakhstan on December 22, 2020 No. 21843</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xml:space="preserve">
      In accordance with subparagraph 41) of article 7 of the Code of the Republic of Kazakhstan dated July 7, 2020 "On people's health and health care system", I HEREBY ORDER: </w:t>
      </w:r>
    </w:p>
    <w:bookmarkEnd w:id="0"/>
    <w:bookmarkStart w:name="z6" w:id="1"/>
    <w:p>
      <w:pPr>
        <w:spacing w:after="0"/>
        <w:ind w:left="0"/>
        <w:jc w:val="both"/>
      </w:pPr>
      <w:r>
        <w:rPr>
          <w:rFonts w:ascii="Times New Roman"/>
          <w:b w:val="false"/>
          <w:i w:val="false"/>
          <w:color w:val="000000"/>
          <w:sz w:val="28"/>
        </w:rPr>
        <w:t xml:space="preserve">
      1. To approve the attached rules for confirming the results of continuous professional development of healthcare workers. </w:t>
      </w:r>
    </w:p>
    <w:bookmarkEnd w:id="1"/>
    <w:bookmarkStart w:name="z7" w:id="2"/>
    <w:p>
      <w:pPr>
        <w:spacing w:after="0"/>
        <w:ind w:left="0"/>
        <w:jc w:val="both"/>
      </w:pPr>
      <w:r>
        <w:rPr>
          <w:rFonts w:ascii="Times New Roman"/>
          <w:b w:val="false"/>
          <w:i w:val="false"/>
          <w:color w:val="000000"/>
          <w:sz w:val="28"/>
        </w:rPr>
        <w:t>
      2. The Department of science and human resources of the Ministry of Health of the Republic of Kazakhstan, in accordance with the procedure established by the legislation of the Republic of Kazakhstan, to ensure:</w:t>
      </w:r>
    </w:p>
    <w:bookmarkEnd w:id="2"/>
    <w:bookmarkStart w:name="z8" w:id="3"/>
    <w:p>
      <w:pPr>
        <w:spacing w:after="0"/>
        <w:ind w:left="0"/>
        <w:jc w:val="both"/>
      </w:pPr>
      <w:r>
        <w:rPr>
          <w:rFonts w:ascii="Times New Roman"/>
          <w:b w:val="false"/>
          <w:i w:val="false"/>
          <w:color w:val="000000"/>
          <w:sz w:val="28"/>
        </w:rPr>
        <w:t xml:space="preserve">
      1) state registration of this order in the Ministry of Justice of the Republic of Kazakhstan; </w:t>
      </w:r>
    </w:p>
    <w:bookmarkEnd w:id="3"/>
    <w:bookmarkStart w:name="z9" w:id="4"/>
    <w:p>
      <w:pPr>
        <w:spacing w:after="0"/>
        <w:ind w:left="0"/>
        <w:jc w:val="both"/>
      </w:pPr>
      <w:r>
        <w:rPr>
          <w:rFonts w:ascii="Times New Roman"/>
          <w:b w:val="false"/>
          <w:i w:val="false"/>
          <w:color w:val="000000"/>
          <w:sz w:val="28"/>
        </w:rPr>
        <w:t xml:space="preserve">
      2) posting this order on the Internet resource of the Ministry of Health of the Republic of Kazakhstan after its official publication; </w:t>
      </w:r>
    </w:p>
    <w:bookmarkEnd w:id="4"/>
    <w:bookmarkStart w:name="z10" w:id="5"/>
    <w:p>
      <w:pPr>
        <w:spacing w:after="0"/>
        <w:ind w:left="0"/>
        <w:jc w:val="both"/>
      </w:pPr>
      <w:r>
        <w:rPr>
          <w:rFonts w:ascii="Times New Roman"/>
          <w:b w:val="false"/>
          <w:i w:val="false"/>
          <w:color w:val="000000"/>
          <w:sz w:val="28"/>
        </w:rPr>
        <w:t xml:space="preserve">
      3) within ten working days after the state registration of this order in the Ministry of Justice of the Republic of Kazakhstan, submission of information to the Legal Department of the Ministry of Health of the Republic of Kazakhstan on implementation of the measures provided for in subparagraphs 1) and 2) of this paragraph. </w:t>
      </w:r>
    </w:p>
    <w:bookmarkEnd w:id="5"/>
    <w:bookmarkStart w:name="z11" w:id="6"/>
    <w:p>
      <w:pPr>
        <w:spacing w:after="0"/>
        <w:ind w:left="0"/>
        <w:jc w:val="both"/>
      </w:pPr>
      <w:r>
        <w:rPr>
          <w:rFonts w:ascii="Times New Roman"/>
          <w:b w:val="false"/>
          <w:i w:val="false"/>
          <w:color w:val="000000"/>
          <w:sz w:val="28"/>
        </w:rPr>
        <w:t xml:space="preserve">
      3. The supervising vice minister of health of the Republic of Kazakhstan is authorized to control the execution of this order. </w:t>
      </w:r>
    </w:p>
    <w:bookmarkEnd w:id="6"/>
    <w:bookmarkStart w:name="z12" w:id="7"/>
    <w:p>
      <w:pPr>
        <w:spacing w:after="0"/>
        <w:ind w:left="0"/>
        <w:jc w:val="both"/>
      </w:pPr>
      <w:r>
        <w:rPr>
          <w:rFonts w:ascii="Times New Roman"/>
          <w:b w:val="false"/>
          <w:i w:val="false"/>
          <w:color w:val="000000"/>
          <w:sz w:val="28"/>
        </w:rPr>
        <w:t>
      4. This order comes into effect upon the expiration of ten calendar days after the day of its first official publication.</w:t>
      </w:r>
    </w:p>
    <w:bookmarkEnd w:id="7"/>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of health of the </w:t>
            </w:r>
            <w:r>
              <w:br/>
            </w:r>
            <w:r>
              <w:rPr>
                <w:rFonts w:ascii="Times New Roman"/>
                <w:b w:val="false"/>
                <w:i/>
                <w:color w:val="000000"/>
                <w:sz w:val="20"/>
              </w:rPr>
              <w:t xml:space="preserve">Republic of Kazakhstan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Tsoi</w:t>
            </w:r>
            <w:r>
              <w:rPr>
                <w:rFonts w:ascii="Times New Roman"/>
                <w:b w:val="false"/>
                <w:i w:val="false"/>
                <w:color w:val="000000"/>
                <w:sz w:val="20"/>
              </w:rPr>
              <w:t>
</w:t>
            </w:r>
          </w:p>
        </w:tc>
      </w:tr>
    </w:tbl>
    <w:bookmarkStart w:name="z14" w:id="8"/>
    <w:p>
      <w:pPr>
        <w:spacing w:after="0"/>
        <w:ind w:left="0"/>
        <w:jc w:val="both"/>
      </w:pPr>
      <w:r>
        <w:rPr>
          <w:rFonts w:ascii="Times New Roman"/>
          <w:b w:val="false"/>
          <w:i w:val="false"/>
          <w:color w:val="000000"/>
          <w:sz w:val="28"/>
        </w:rPr>
        <w:t>
      AGREED</w:t>
      </w:r>
      <w:r>
        <w:br/>
      </w:r>
      <w:r>
        <w:rPr>
          <w:rFonts w:ascii="Times New Roman"/>
          <w:b w:val="false"/>
          <w:i w:val="false"/>
          <w:color w:val="000000"/>
          <w:sz w:val="28"/>
        </w:rPr>
        <w:t xml:space="preserve">Minister of labor and social protection </w:t>
      </w:r>
      <w:r>
        <w:br/>
      </w:r>
      <w:r>
        <w:rPr>
          <w:rFonts w:ascii="Times New Roman"/>
          <w:b w:val="false"/>
          <w:i w:val="false"/>
          <w:color w:val="000000"/>
          <w:sz w:val="28"/>
        </w:rPr>
        <w:t xml:space="preserve">of the Republic of Kazakhstan </w:t>
      </w:r>
      <w:r>
        <w:br/>
      </w:r>
      <w:r>
        <w:rPr>
          <w:rFonts w:ascii="Times New Roman"/>
          <w:b w:val="false"/>
          <w:i w:val="false"/>
          <w:color w:val="000000"/>
          <w:sz w:val="28"/>
        </w:rPr>
        <w:t xml:space="preserve">"____"________________2020 </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to the order </w:t>
            </w:r>
            <w:r>
              <w:br/>
            </w:r>
            <w:r>
              <w:rPr>
                <w:rFonts w:ascii="Times New Roman"/>
                <w:b w:val="false"/>
                <w:i w:val="false"/>
                <w:color w:val="000000"/>
                <w:sz w:val="20"/>
              </w:rPr>
              <w:t xml:space="preserve">Minister of health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dated December 20, 2020 № ҚР ДСМ-283/2020</w:t>
            </w:r>
          </w:p>
        </w:tc>
      </w:tr>
    </w:tbl>
    <w:bookmarkStart w:name="z16" w:id="9"/>
    <w:p>
      <w:pPr>
        <w:spacing w:after="0"/>
        <w:ind w:left="0"/>
        <w:jc w:val="left"/>
      </w:pPr>
      <w:r>
        <w:rPr>
          <w:rFonts w:ascii="Times New Roman"/>
          <w:b/>
          <w:i w:val="false"/>
          <w:color w:val="000000"/>
        </w:rPr>
        <w:t xml:space="preserve"> Rules for confirming the results of continuous professional development of healthcare workers </w:t>
      </w:r>
    </w:p>
    <w:bookmarkEnd w:id="9"/>
    <w:bookmarkStart w:name="z17" w:id="10"/>
    <w:p>
      <w:pPr>
        <w:spacing w:after="0"/>
        <w:ind w:left="0"/>
        <w:jc w:val="left"/>
      </w:pPr>
      <w:r>
        <w:rPr>
          <w:rFonts w:ascii="Times New Roman"/>
          <w:b/>
          <w:i w:val="false"/>
          <w:color w:val="000000"/>
        </w:rPr>
        <w:t xml:space="preserve"> Chapter 1. General provisions </w:t>
      </w:r>
    </w:p>
    <w:bookmarkEnd w:id="10"/>
    <w:bookmarkStart w:name="z18" w:id="11"/>
    <w:p>
      <w:pPr>
        <w:spacing w:after="0"/>
        <w:ind w:left="0"/>
        <w:jc w:val="both"/>
      </w:pPr>
      <w:r>
        <w:rPr>
          <w:rFonts w:ascii="Times New Roman"/>
          <w:b w:val="false"/>
          <w:i w:val="false"/>
          <w:color w:val="000000"/>
          <w:sz w:val="28"/>
        </w:rPr>
        <w:t xml:space="preserve">
      1. The rules for confirming the results of continuous professional development of healthcare workers" (hereinafter referred to as the Rules) are developed in accordance with subparagraph 41) of article 7 of the Code of the Republic of Kazakhstan dated July 7, 2020 "On people's health and health care system" (hereinafter referred to as the Code) and determine the procedure for confirming the results of continuous professional development of healthcare workers. </w:t>
      </w:r>
    </w:p>
    <w:bookmarkEnd w:id="11"/>
    <w:bookmarkStart w:name="z19" w:id="12"/>
    <w:p>
      <w:pPr>
        <w:spacing w:after="0"/>
        <w:ind w:left="0"/>
        <w:jc w:val="both"/>
      </w:pPr>
      <w:r>
        <w:rPr>
          <w:rFonts w:ascii="Times New Roman"/>
          <w:b w:val="false"/>
          <w:i w:val="false"/>
          <w:color w:val="000000"/>
          <w:sz w:val="28"/>
        </w:rPr>
        <w:t xml:space="preserve">
      2. The results of continuous professional development (hereinafter - CPD) of healthcare workers are confirmed by the personnel management service and the head of the medical organization in accordance with the criteria for confirming the results of continuous professional development of healthcare workers, in accordance with Appendix 1 of these Rules. </w:t>
      </w:r>
    </w:p>
    <w:bookmarkEnd w:id="12"/>
    <w:bookmarkStart w:name="z20" w:id="13"/>
    <w:p>
      <w:pPr>
        <w:spacing w:after="0"/>
        <w:ind w:left="0"/>
        <w:jc w:val="both"/>
      </w:pPr>
      <w:r>
        <w:rPr>
          <w:rFonts w:ascii="Times New Roman"/>
          <w:b w:val="false"/>
          <w:i w:val="false"/>
          <w:color w:val="000000"/>
          <w:sz w:val="28"/>
        </w:rPr>
        <w:t>
      3. The following terms and definitions are used in these Rules:</w:t>
      </w:r>
    </w:p>
    <w:bookmarkEnd w:id="13"/>
    <w:bookmarkStart w:name="z21" w:id="14"/>
    <w:p>
      <w:pPr>
        <w:spacing w:after="0"/>
        <w:ind w:left="0"/>
        <w:jc w:val="both"/>
      </w:pPr>
      <w:r>
        <w:rPr>
          <w:rFonts w:ascii="Times New Roman"/>
          <w:b w:val="false"/>
          <w:i w:val="false"/>
          <w:color w:val="000000"/>
          <w:sz w:val="28"/>
        </w:rPr>
        <w:t>
      1) an accredited assessment organization - an organization accredited by an authorized body that assesses the knowledge and skills of students, graduates of professional training and healthcare professionals.</w:t>
      </w:r>
    </w:p>
    <w:bookmarkEnd w:id="14"/>
    <w:bookmarkStart w:name="z22" w:id="15"/>
    <w:p>
      <w:pPr>
        <w:spacing w:after="0"/>
        <w:ind w:left="0"/>
        <w:jc w:val="both"/>
      </w:pPr>
      <w:r>
        <w:rPr>
          <w:rFonts w:ascii="Times New Roman"/>
          <w:b w:val="false"/>
          <w:i w:val="false"/>
          <w:color w:val="000000"/>
          <w:sz w:val="28"/>
        </w:rPr>
        <w:t xml:space="preserve">
      2) additional education of specialists (hereinafter - additional education) - a learning process carried out in order to meet the educational needs of healthcare personnel to maintain, expand, deepen and improve professional knowledge, skills and abilities, as well as master new (additional) competencies; </w:t>
      </w:r>
    </w:p>
    <w:bookmarkEnd w:id="15"/>
    <w:bookmarkStart w:name="z23" w:id="16"/>
    <w:p>
      <w:pPr>
        <w:spacing w:after="0"/>
        <w:ind w:left="0"/>
        <w:jc w:val="both"/>
      </w:pPr>
      <w:r>
        <w:rPr>
          <w:rFonts w:ascii="Times New Roman"/>
          <w:b w:val="false"/>
          <w:i w:val="false"/>
          <w:color w:val="000000"/>
          <w:sz w:val="28"/>
        </w:rPr>
        <w:t>
      3) credit unit in the system of continuous professional development of a specialist (hereinafter referred to as CU) - a unified conventional unit for measuring the amount of participation of a specialist in activities that contribute to continuous professional development for a certain period of professional activity.</w:t>
      </w:r>
    </w:p>
    <w:bookmarkEnd w:id="16"/>
    <w:bookmarkStart w:name="z24" w:id="17"/>
    <w:p>
      <w:pPr>
        <w:spacing w:after="0"/>
        <w:ind w:left="0"/>
        <w:jc w:val="both"/>
      </w:pPr>
      <w:r>
        <w:rPr>
          <w:rFonts w:ascii="Times New Roman"/>
          <w:b w:val="false"/>
          <w:i w:val="false"/>
          <w:color w:val="000000"/>
          <w:sz w:val="28"/>
        </w:rPr>
        <w:t>
      4. The results of CPD of healthcare workers are documents certifying the results of additional, non-formal education and additional competencies, taking into account the requirements in accordance with paragraph 3 of Article 269 of the Code.</w:t>
      </w:r>
    </w:p>
    <w:bookmarkEnd w:id="17"/>
    <w:bookmarkStart w:name="z25" w:id="18"/>
    <w:p>
      <w:pPr>
        <w:spacing w:after="0"/>
        <w:ind w:left="0"/>
        <w:jc w:val="both"/>
      </w:pPr>
      <w:r>
        <w:rPr>
          <w:rFonts w:ascii="Times New Roman"/>
          <w:b w:val="false"/>
          <w:i w:val="false"/>
          <w:color w:val="000000"/>
          <w:sz w:val="28"/>
        </w:rPr>
        <w:t xml:space="preserve">
      5. CPD results of healthcare workers are validated for certification of healthcare professionals in accordance with Article 27 of the Code. </w:t>
      </w:r>
    </w:p>
    <w:bookmarkEnd w:id="18"/>
    <w:bookmarkStart w:name="z26" w:id="19"/>
    <w:p>
      <w:pPr>
        <w:spacing w:after="0"/>
        <w:ind w:left="0"/>
        <w:jc w:val="left"/>
      </w:pPr>
      <w:r>
        <w:rPr>
          <w:rFonts w:ascii="Times New Roman"/>
          <w:b/>
          <w:i w:val="false"/>
          <w:color w:val="000000"/>
        </w:rPr>
        <w:t xml:space="preserve"> Chapter 2. Procedure for confirming the results of continuous professional development of healthcare workers </w:t>
      </w:r>
    </w:p>
    <w:bookmarkEnd w:id="19"/>
    <w:bookmarkStart w:name="z27" w:id="20"/>
    <w:p>
      <w:pPr>
        <w:spacing w:after="0"/>
        <w:ind w:left="0"/>
        <w:jc w:val="both"/>
      </w:pPr>
      <w:r>
        <w:rPr>
          <w:rFonts w:ascii="Times New Roman"/>
          <w:b w:val="false"/>
          <w:i w:val="false"/>
          <w:color w:val="000000"/>
          <w:sz w:val="28"/>
        </w:rPr>
        <w:t xml:space="preserve">
      6. The results of CPD of health workers are confirmed over the past 5 years. </w:t>
      </w:r>
    </w:p>
    <w:bookmarkEnd w:id="20"/>
    <w:bookmarkStart w:name="z28" w:id="21"/>
    <w:p>
      <w:pPr>
        <w:spacing w:after="0"/>
        <w:ind w:left="0"/>
        <w:jc w:val="both"/>
      </w:pPr>
      <w:r>
        <w:rPr>
          <w:rFonts w:ascii="Times New Roman"/>
          <w:b w:val="false"/>
          <w:i w:val="false"/>
          <w:color w:val="000000"/>
          <w:sz w:val="28"/>
        </w:rPr>
        <w:t xml:space="preserve">
      7. A healthcare worker, in the presence of certifying documents of the results of the CPD, provides the personnel management service at the place of main activity with the supporting documents provided for by the criteria, in accordance with Appendix 1 of these Rules. </w:t>
      </w:r>
    </w:p>
    <w:bookmarkEnd w:id="21"/>
    <w:bookmarkStart w:name="z29" w:id="22"/>
    <w:p>
      <w:pPr>
        <w:spacing w:after="0"/>
        <w:ind w:left="0"/>
        <w:jc w:val="both"/>
      </w:pPr>
      <w:r>
        <w:rPr>
          <w:rFonts w:ascii="Times New Roman"/>
          <w:b w:val="false"/>
          <w:i w:val="false"/>
          <w:color w:val="000000"/>
          <w:sz w:val="28"/>
        </w:rPr>
        <w:t xml:space="preserve">
      Documents issued in a foreign language are provided with a notarized translation in Kazakh or Russian. </w:t>
      </w:r>
    </w:p>
    <w:bookmarkEnd w:id="22"/>
    <w:bookmarkStart w:name="z30" w:id="23"/>
    <w:p>
      <w:pPr>
        <w:spacing w:after="0"/>
        <w:ind w:left="0"/>
        <w:jc w:val="both"/>
      </w:pPr>
      <w:r>
        <w:rPr>
          <w:rFonts w:ascii="Times New Roman"/>
          <w:b w:val="false"/>
          <w:i w:val="false"/>
          <w:color w:val="000000"/>
          <w:sz w:val="28"/>
        </w:rPr>
        <w:t>
      8. The personnel management service and the head of the medical organization add CU for each criterion of the CPD result.</w:t>
      </w:r>
    </w:p>
    <w:bookmarkEnd w:id="23"/>
    <w:bookmarkStart w:name="z31" w:id="24"/>
    <w:p>
      <w:pPr>
        <w:spacing w:after="0"/>
        <w:ind w:left="0"/>
        <w:jc w:val="both"/>
      </w:pPr>
      <w:r>
        <w:rPr>
          <w:rFonts w:ascii="Times New Roman"/>
          <w:b w:val="false"/>
          <w:i w:val="false"/>
          <w:color w:val="000000"/>
          <w:sz w:val="28"/>
        </w:rPr>
        <w:t xml:space="preserve">
      9. The final CPD result is calculated by summing the CU for additional education, non-formal education and additional competencies. </w:t>
      </w:r>
    </w:p>
    <w:bookmarkEnd w:id="24"/>
    <w:bookmarkStart w:name="z32" w:id="25"/>
    <w:p>
      <w:pPr>
        <w:spacing w:after="0"/>
        <w:ind w:left="0"/>
        <w:jc w:val="both"/>
      </w:pPr>
      <w:r>
        <w:rPr>
          <w:rFonts w:ascii="Times New Roman"/>
          <w:b w:val="false"/>
          <w:i w:val="false"/>
          <w:color w:val="000000"/>
          <w:sz w:val="28"/>
        </w:rPr>
        <w:t xml:space="preserve">
      CU based on the results of additional education (advanced training) is calculated for the last 5 years in accordance with Chapter 1 of Appendix 1 to these Rules. </w:t>
      </w:r>
    </w:p>
    <w:bookmarkEnd w:id="25"/>
    <w:bookmarkStart w:name="z33" w:id="26"/>
    <w:p>
      <w:pPr>
        <w:spacing w:after="0"/>
        <w:ind w:left="0"/>
        <w:jc w:val="both"/>
      </w:pPr>
      <w:r>
        <w:rPr>
          <w:rFonts w:ascii="Times New Roman"/>
          <w:b w:val="false"/>
          <w:i w:val="false"/>
          <w:color w:val="000000"/>
          <w:sz w:val="28"/>
        </w:rPr>
        <w:t xml:space="preserve">
      CU for the results of non-formal education is calculated in accordance with Chapter 2 of Appendix 1 to these Rules, for additional competencies - in accordance with Chapter 3 of Appendix 1 to these Rules. </w:t>
      </w:r>
    </w:p>
    <w:bookmarkEnd w:id="26"/>
    <w:bookmarkStart w:name="z34" w:id="27"/>
    <w:p>
      <w:pPr>
        <w:spacing w:after="0"/>
        <w:ind w:left="0"/>
        <w:jc w:val="both"/>
      </w:pPr>
      <w:r>
        <w:rPr>
          <w:rFonts w:ascii="Times New Roman"/>
          <w:b w:val="false"/>
          <w:i w:val="false"/>
          <w:color w:val="000000"/>
          <w:sz w:val="28"/>
        </w:rPr>
        <w:t>
      10. The confirmed results of the CPD are drawn up in the form in accordance with Appendix 2 to these Rules.</w:t>
      </w:r>
    </w:p>
    <w:bookmarkEnd w:id="27"/>
    <w:bookmarkStart w:name="z35" w:id="28"/>
    <w:p>
      <w:pPr>
        <w:spacing w:after="0"/>
        <w:ind w:left="0"/>
        <w:jc w:val="both"/>
      </w:pPr>
      <w:r>
        <w:rPr>
          <w:rFonts w:ascii="Times New Roman"/>
          <w:b w:val="false"/>
          <w:i w:val="false"/>
          <w:color w:val="000000"/>
          <w:sz w:val="28"/>
        </w:rPr>
        <w:t xml:space="preserve">
      11. The grounds for refusal to confirm the results of the CPD are the non-compliance of the documents certifying the results of CPD with the requirements for criteria. </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of confirming </w:t>
            </w:r>
            <w:r>
              <w:br/>
            </w:r>
            <w:r>
              <w:rPr>
                <w:rFonts w:ascii="Times New Roman"/>
                <w:b w:val="false"/>
                <w:i w:val="false"/>
                <w:color w:val="000000"/>
                <w:sz w:val="20"/>
              </w:rPr>
              <w:t xml:space="preserve">the results of continuous </w:t>
            </w:r>
            <w:r>
              <w:br/>
            </w:r>
            <w:r>
              <w:rPr>
                <w:rFonts w:ascii="Times New Roman"/>
                <w:b w:val="false"/>
                <w:i w:val="false"/>
                <w:color w:val="000000"/>
                <w:sz w:val="20"/>
              </w:rPr>
              <w:t xml:space="preserve">professional development of </w:t>
            </w:r>
            <w:r>
              <w:br/>
            </w:r>
            <w:r>
              <w:rPr>
                <w:rFonts w:ascii="Times New Roman"/>
                <w:b w:val="false"/>
                <w:i w:val="false"/>
                <w:color w:val="000000"/>
                <w:sz w:val="20"/>
              </w:rPr>
              <w:t xml:space="preserve">healthcare workers </w:t>
            </w:r>
          </w:p>
        </w:tc>
      </w:tr>
    </w:tbl>
    <w:bookmarkStart w:name="z37" w:id="29"/>
    <w:p>
      <w:pPr>
        <w:spacing w:after="0"/>
        <w:ind w:left="0"/>
        <w:jc w:val="left"/>
      </w:pPr>
      <w:r>
        <w:rPr>
          <w:rFonts w:ascii="Times New Roman"/>
          <w:b/>
          <w:i w:val="false"/>
          <w:color w:val="000000"/>
        </w:rPr>
        <w:t xml:space="preserve"> Criteria for confirming the results of continuous professional development of healthcare workers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4191"/>
        <w:gridCol w:w="2157"/>
        <w:gridCol w:w="1768"/>
        <w:gridCol w:w="3810"/>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criteria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Requirement to criteria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Measurement unit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Supporting document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Chapter 1. Additional education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education (advanced training cycle)</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0"/>
          <w:p>
            <w:pPr>
              <w:spacing w:after="20"/>
              <w:ind w:left="20"/>
              <w:jc w:val="both"/>
            </w:pPr>
            <w:r>
              <w:rPr>
                <w:rFonts w:ascii="Times New Roman"/>
                <w:b w:val="false"/>
                <w:i w:val="false"/>
                <w:color w:val="000000"/>
                <w:sz w:val="20"/>
              </w:rPr>
              <w:t>
In accordance with the profile of the declared specialty;</w:t>
            </w:r>
            <w:r>
              <w:br/>
            </w:r>
            <w:r>
              <w:rPr>
                <w:rFonts w:ascii="Times New Roman"/>
                <w:b w:val="false"/>
                <w:i w:val="false"/>
                <w:color w:val="000000"/>
                <w:sz w:val="20"/>
              </w:rPr>
              <w:t>
</w:t>
            </w:r>
            <w:r>
              <w:rPr>
                <w:rFonts w:ascii="Times New Roman"/>
                <w:b w:val="false"/>
                <w:i w:val="false"/>
                <w:color w:val="000000"/>
                <w:sz w:val="20"/>
              </w:rPr>
              <w:t>in accordance with the level of the educational program;</w:t>
            </w:r>
            <w:r>
              <w:br/>
            </w:r>
            <w:r>
              <w:rPr>
                <w:rFonts w:ascii="Times New Roman"/>
                <w:b w:val="false"/>
                <w:i w:val="false"/>
                <w:color w:val="000000"/>
                <w:sz w:val="20"/>
              </w:rPr>
              <w:t xml:space="preserve">
indication of the number of hours or credits. </w:t>
            </w:r>
          </w:p>
          <w:bookmarkEnd w:id="30"/>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1"/>
          <w:p>
            <w:pPr>
              <w:spacing w:after="20"/>
              <w:ind w:left="20"/>
              <w:jc w:val="both"/>
            </w:pPr>
            <w:r>
              <w:rPr>
                <w:rFonts w:ascii="Times New Roman"/>
                <w:b w:val="false"/>
                <w:i w:val="false"/>
                <w:color w:val="000000"/>
                <w:sz w:val="20"/>
              </w:rPr>
              <w:t>
1 hour = 1 credit unit;</w:t>
            </w:r>
            <w:r>
              <w:br/>
            </w:r>
            <w:r>
              <w:rPr>
                <w:rFonts w:ascii="Times New Roman"/>
                <w:b w:val="false"/>
                <w:i w:val="false"/>
                <w:color w:val="000000"/>
                <w:sz w:val="20"/>
              </w:rPr>
              <w:t xml:space="preserve">
1 credit = 30 credit units </w:t>
            </w:r>
          </w:p>
          <w:bookmarkEnd w:id="31"/>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copy of the certificate of advanced training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Chapter 2. Non-formal education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Internship according to the profile of the specialty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Regional, city, republican significance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week = 36 credit units</w:t>
            </w:r>
          </w:p>
        </w:tc>
        <w:tc>
          <w:tcPr>
            <w:tcW w:w="3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copy of the report on implementation of the individual plan of the internship, information on the knowledge, skills and abilities acquired during the internship, Review of the head of the structural unit for the healthcare specialist following the internship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International significance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week = 72 credit units</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2"/>
          <w:p>
            <w:pPr>
              <w:spacing w:after="20"/>
              <w:ind w:left="20"/>
              <w:jc w:val="both"/>
            </w:pPr>
            <w:r>
              <w:rPr>
                <w:rFonts w:ascii="Times New Roman"/>
                <w:b w:val="false"/>
                <w:i w:val="false"/>
                <w:color w:val="000000"/>
                <w:sz w:val="20"/>
              </w:rPr>
              <w:t xml:space="preserve">
Participation in face-to-face training seminars, trainings, master-classes </w:t>
            </w:r>
            <w:r>
              <w:br/>
            </w:r>
            <w:r>
              <w:rPr>
                <w:rFonts w:ascii="Times New Roman"/>
                <w:b w:val="false"/>
                <w:i w:val="false"/>
                <w:color w:val="000000"/>
                <w:sz w:val="20"/>
              </w:rPr>
              <w:t xml:space="preserve">
 </w:t>
            </w:r>
          </w:p>
          <w:bookmarkEnd w:id="32"/>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3"/>
          <w:p>
            <w:pPr>
              <w:spacing w:after="20"/>
              <w:ind w:left="20"/>
              <w:jc w:val="both"/>
            </w:pPr>
            <w:r>
              <w:rPr>
                <w:rFonts w:ascii="Times New Roman"/>
                <w:b w:val="false"/>
                <w:i w:val="false"/>
                <w:color w:val="000000"/>
                <w:sz w:val="20"/>
              </w:rPr>
              <w:t>
In accordance with the profile of the declared specialty;</w:t>
            </w:r>
            <w:r>
              <w:br/>
            </w:r>
            <w:r>
              <w:rPr>
                <w:rFonts w:ascii="Times New Roman"/>
                <w:b w:val="false"/>
                <w:i w:val="false"/>
                <w:color w:val="000000"/>
                <w:sz w:val="20"/>
              </w:rPr>
              <w:t>
indication of the number of hours or credits.</w:t>
            </w:r>
          </w:p>
          <w:bookmarkEnd w:id="33"/>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4"/>
          <w:p>
            <w:pPr>
              <w:spacing w:after="20"/>
              <w:ind w:left="20"/>
              <w:jc w:val="both"/>
            </w:pPr>
            <w:r>
              <w:rPr>
                <w:rFonts w:ascii="Times New Roman"/>
                <w:b w:val="false"/>
                <w:i w:val="false"/>
                <w:color w:val="000000"/>
                <w:sz w:val="20"/>
              </w:rPr>
              <w:t>
1 hour = 1 credit unit;</w:t>
            </w:r>
            <w:r>
              <w:br/>
            </w:r>
            <w:r>
              <w:rPr>
                <w:rFonts w:ascii="Times New Roman"/>
                <w:b w:val="false"/>
                <w:i w:val="false"/>
                <w:color w:val="000000"/>
                <w:sz w:val="20"/>
              </w:rPr>
              <w:t>
1 credit = 30 credit units.</w:t>
            </w:r>
          </w:p>
          <w:bookmarkEnd w:id="34"/>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copy of the certificate of training</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Participation in webinars, online courses, and other training events using distance learning technologies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5"/>
          <w:p>
            <w:pPr>
              <w:spacing w:after="20"/>
              <w:ind w:left="20"/>
              <w:jc w:val="both"/>
            </w:pPr>
            <w:r>
              <w:rPr>
                <w:rFonts w:ascii="Times New Roman"/>
                <w:b w:val="false"/>
                <w:i w:val="false"/>
                <w:color w:val="000000"/>
                <w:sz w:val="20"/>
              </w:rPr>
              <w:t>
In accordance with the profile of the declared specialty;</w:t>
            </w:r>
            <w:r>
              <w:br/>
            </w:r>
            <w:r>
              <w:rPr>
                <w:rFonts w:ascii="Times New Roman"/>
                <w:b w:val="false"/>
                <w:i w:val="false"/>
                <w:color w:val="000000"/>
                <w:sz w:val="20"/>
              </w:rPr>
              <w:t>
indication of the number of hours or credits.</w:t>
            </w:r>
          </w:p>
          <w:bookmarkEnd w:id="35"/>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hour = 0,5 credit units.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copy of the certificate of training</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Self-assessment at an accredited assessment organization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Positive result (equal to or above the threshold level)</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self-assessment result = 30 credit units.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Positive self-assessment of knowledge and skills (equal to or above the threshold level)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Chapter 3. Additional competences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Participation in the work of the convention, congress, conference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regional, city significance </w:t>
            </w:r>
          </w:p>
        </w:tc>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6"/>
          <w:p>
            <w:pPr>
              <w:spacing w:after="20"/>
              <w:ind w:left="20"/>
              <w:jc w:val="both"/>
            </w:pPr>
            <w:r>
              <w:rPr>
                <w:rFonts w:ascii="Times New Roman"/>
                <w:b w:val="false"/>
                <w:i w:val="false"/>
                <w:color w:val="000000"/>
                <w:sz w:val="20"/>
              </w:rPr>
              <w:t>
1 day = 5 credit units;</w:t>
            </w:r>
            <w:r>
              <w:br/>
            </w:r>
            <w:r>
              <w:rPr>
                <w:rFonts w:ascii="Times New Roman"/>
                <w:b w:val="false"/>
                <w:i w:val="false"/>
                <w:color w:val="000000"/>
                <w:sz w:val="20"/>
              </w:rPr>
              <w:t>
report = 20 credit units.</w:t>
            </w:r>
          </w:p>
          <w:bookmarkEnd w:id="36"/>
        </w:tc>
        <w:tc>
          <w:tcPr>
            <w:tcW w:w="3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7"/>
          <w:p>
            <w:pPr>
              <w:spacing w:after="20"/>
              <w:ind w:left="20"/>
              <w:jc w:val="both"/>
            </w:pPr>
            <w:r>
              <w:rPr>
                <w:rFonts w:ascii="Times New Roman"/>
                <w:b w:val="false"/>
                <w:i w:val="false"/>
                <w:color w:val="000000"/>
                <w:sz w:val="20"/>
              </w:rPr>
              <w:t xml:space="preserve">
Participant's document and (or) conference program indicating full name and surname of the speaker, topic, venue, organizer, date </w:t>
            </w:r>
            <w:r>
              <w:br/>
            </w:r>
            <w:r>
              <w:rPr>
                <w:rFonts w:ascii="Times New Roman"/>
                <w:b w:val="false"/>
                <w:i w:val="false"/>
                <w:color w:val="000000"/>
                <w:sz w:val="20"/>
              </w:rPr>
              <w:t xml:space="preserve">
 </w:t>
            </w:r>
          </w:p>
          <w:bookmarkEnd w:id="37"/>
        </w:tc>
      </w:tr>
      <w:tr>
        <w:trPr>
          <w:trHeight w:val="30" w:hRule="atLeast"/>
        </w:trPr>
        <w:tc>
          <w:tcPr>
            <w:tcW w:w="0" w:type="auto"/>
            <w:vMerge/>
            <w:tcBorders>
              <w:top w:val="nil"/>
              <w:left w:val="single" w:color="cfcfcf" w:sz="5"/>
              <w:bottom w:val="single" w:color="cfcfcf" w:sz="5"/>
              <w:right w:val="single" w:color="cfcfcf" w:sz="5"/>
            </w:tcBorders>
          </w:tcP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significance</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8"/>
          <w:p>
            <w:pPr>
              <w:spacing w:after="20"/>
              <w:ind w:left="20"/>
              <w:jc w:val="both"/>
            </w:pPr>
            <w:r>
              <w:rPr>
                <w:rFonts w:ascii="Times New Roman"/>
                <w:b w:val="false"/>
                <w:i w:val="false"/>
                <w:color w:val="000000"/>
                <w:sz w:val="20"/>
              </w:rPr>
              <w:t>
1 day = 10 credit units;</w:t>
            </w:r>
            <w:r>
              <w:br/>
            </w:r>
            <w:r>
              <w:rPr>
                <w:rFonts w:ascii="Times New Roman"/>
                <w:b w:val="false"/>
                <w:i w:val="false"/>
                <w:color w:val="000000"/>
                <w:sz w:val="20"/>
              </w:rPr>
              <w:t>
report = 50 credit units.</w:t>
            </w:r>
          </w:p>
          <w:bookmarkEnd w:id="3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significance</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9"/>
          <w:p>
            <w:pPr>
              <w:spacing w:after="20"/>
              <w:ind w:left="20"/>
              <w:jc w:val="both"/>
            </w:pPr>
            <w:r>
              <w:rPr>
                <w:rFonts w:ascii="Times New Roman"/>
                <w:b w:val="false"/>
                <w:i w:val="false"/>
                <w:color w:val="000000"/>
                <w:sz w:val="20"/>
              </w:rPr>
              <w:t>
day = 40 credit units;</w:t>
            </w:r>
            <w:r>
              <w:br/>
            </w:r>
            <w:r>
              <w:rPr>
                <w:rFonts w:ascii="Times New Roman"/>
                <w:b w:val="false"/>
                <w:i w:val="false"/>
                <w:color w:val="000000"/>
                <w:sz w:val="20"/>
              </w:rPr>
              <w:t>
report = 100 credit units.</w:t>
            </w:r>
          </w:p>
          <w:bookmarkEnd w:id="3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Publication of a monograph, manual, guidelines</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0"/>
          <w:p>
            <w:pPr>
              <w:spacing w:after="20"/>
              <w:ind w:left="20"/>
              <w:jc w:val="both"/>
            </w:pPr>
            <w:r>
              <w:rPr>
                <w:rFonts w:ascii="Times New Roman"/>
                <w:b w:val="false"/>
                <w:i w:val="false"/>
                <w:color w:val="000000"/>
                <w:sz w:val="20"/>
              </w:rPr>
              <w:t>
In accordance with the profile of the declared specialty;</w:t>
            </w:r>
            <w:r>
              <w:br/>
            </w:r>
            <w:r>
              <w:rPr>
                <w:rFonts w:ascii="Times New Roman"/>
                <w:b w:val="false"/>
                <w:i w:val="false"/>
                <w:color w:val="000000"/>
                <w:sz w:val="20"/>
              </w:rPr>
              <w:t xml:space="preserve">
the first author or in mono authorship. </w:t>
            </w:r>
          </w:p>
          <w:bookmarkEnd w:id="40"/>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1"/>
          <w:p>
            <w:pPr>
              <w:spacing w:after="20"/>
              <w:ind w:left="20"/>
              <w:jc w:val="both"/>
            </w:pPr>
            <w:r>
              <w:rPr>
                <w:rFonts w:ascii="Times New Roman"/>
                <w:b w:val="false"/>
                <w:i w:val="false"/>
                <w:color w:val="000000"/>
                <w:sz w:val="20"/>
              </w:rPr>
              <w:t>
1 monograph = 300 credit units;</w:t>
            </w:r>
            <w:r>
              <w:br/>
            </w:r>
            <w:r>
              <w:rPr>
                <w:rFonts w:ascii="Times New Roman"/>
                <w:b w:val="false"/>
                <w:i w:val="false"/>
                <w:color w:val="000000"/>
                <w:sz w:val="20"/>
              </w:rPr>
              <w:t>
manual, guidelines = 100 credit units.</w:t>
            </w:r>
          </w:p>
          <w:bookmarkEnd w:id="41"/>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2"/>
          <w:p>
            <w:pPr>
              <w:spacing w:after="20"/>
              <w:ind w:left="20"/>
              <w:jc w:val="both"/>
            </w:pPr>
            <w:r>
              <w:rPr>
                <w:rFonts w:ascii="Times New Roman"/>
                <w:b w:val="false"/>
                <w:i w:val="false"/>
                <w:color w:val="000000"/>
                <w:sz w:val="20"/>
              </w:rPr>
              <w:t xml:space="preserve">
Electronic copy of the published monograph, manual, guidelines </w:t>
            </w:r>
            <w:r>
              <w:br/>
            </w:r>
            <w:r>
              <w:rPr>
                <w:rFonts w:ascii="Times New Roman"/>
                <w:b w:val="false"/>
                <w:i w:val="false"/>
                <w:color w:val="000000"/>
                <w:sz w:val="20"/>
              </w:rPr>
              <w:t>
 </w:t>
            </w:r>
          </w:p>
          <w:bookmarkEnd w:id="4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Publication of a textbook (book)</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3"/>
          <w:p>
            <w:pPr>
              <w:spacing w:after="20"/>
              <w:ind w:left="20"/>
              <w:jc w:val="both"/>
            </w:pPr>
            <w:r>
              <w:rPr>
                <w:rFonts w:ascii="Times New Roman"/>
                <w:b w:val="false"/>
                <w:i w:val="false"/>
                <w:color w:val="000000"/>
                <w:sz w:val="20"/>
              </w:rPr>
              <w:t>
In accordance with the profile of the declared specialty;</w:t>
            </w:r>
            <w:r>
              <w:br/>
            </w:r>
            <w:r>
              <w:rPr>
                <w:rFonts w:ascii="Times New Roman"/>
                <w:b w:val="false"/>
                <w:i w:val="false"/>
                <w:color w:val="000000"/>
                <w:sz w:val="20"/>
              </w:rPr>
              <w:t xml:space="preserve">
the first author or in mono authorship. </w:t>
            </w:r>
          </w:p>
          <w:bookmarkEnd w:id="43"/>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textbook (book) = 200 credit units.</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Electronic copy of the published textbook (book)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4"/>
          <w:p>
            <w:pPr>
              <w:spacing w:after="20"/>
              <w:ind w:left="20"/>
              <w:jc w:val="both"/>
            </w:pPr>
            <w:r>
              <w:rPr>
                <w:rFonts w:ascii="Times New Roman"/>
                <w:b w:val="false"/>
                <w:i w:val="false"/>
                <w:color w:val="000000"/>
                <w:sz w:val="20"/>
              </w:rPr>
              <w:t xml:space="preserve">
Publication of a scientific article in publications included in the list recommended by the Committee for organization of control in the field of education and science of the Ministry of Education and Science of the Republic of Kazakhstan </w:t>
            </w:r>
            <w:r>
              <w:br/>
            </w:r>
            <w:r>
              <w:rPr>
                <w:rFonts w:ascii="Times New Roman"/>
                <w:b w:val="false"/>
                <w:i w:val="false"/>
                <w:color w:val="000000"/>
                <w:sz w:val="20"/>
              </w:rPr>
              <w:t>
 </w:t>
            </w:r>
          </w:p>
          <w:bookmarkEnd w:id="44"/>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5"/>
          <w:p>
            <w:pPr>
              <w:spacing w:after="20"/>
              <w:ind w:left="20"/>
              <w:jc w:val="both"/>
            </w:pPr>
            <w:r>
              <w:rPr>
                <w:rFonts w:ascii="Times New Roman"/>
                <w:b w:val="false"/>
                <w:i w:val="false"/>
                <w:color w:val="000000"/>
                <w:sz w:val="20"/>
              </w:rPr>
              <w:t>
In accordance with the profile of the declared specialty;</w:t>
            </w:r>
            <w:r>
              <w:br/>
            </w:r>
            <w:r>
              <w:rPr>
                <w:rFonts w:ascii="Times New Roman"/>
                <w:b w:val="false"/>
                <w:i w:val="false"/>
                <w:color w:val="000000"/>
                <w:sz w:val="20"/>
              </w:rPr>
              <w:t xml:space="preserve">
first 3 authors </w:t>
            </w:r>
          </w:p>
          <w:bookmarkEnd w:id="45"/>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article = 30 credit units</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Electronic copy of the published article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6"/>
          <w:p>
            <w:pPr>
              <w:spacing w:after="20"/>
              <w:ind w:left="20"/>
              <w:jc w:val="both"/>
            </w:pPr>
            <w:r>
              <w:rPr>
                <w:rFonts w:ascii="Times New Roman"/>
                <w:b w:val="false"/>
                <w:i w:val="false"/>
                <w:color w:val="000000"/>
                <w:sz w:val="20"/>
              </w:rPr>
              <w:t xml:space="preserve">
Publication of an article in republican and foreign publications not included in the list recommended by the Committee for organization of control in the field of education and science of the Ministry of Education and Science of the Republic of Kazakhstan </w:t>
            </w:r>
            <w:r>
              <w:br/>
            </w:r>
            <w:r>
              <w:rPr>
                <w:rFonts w:ascii="Times New Roman"/>
                <w:b w:val="false"/>
                <w:i w:val="false"/>
                <w:color w:val="000000"/>
                <w:sz w:val="20"/>
              </w:rPr>
              <w:t>
 </w:t>
            </w:r>
          </w:p>
          <w:bookmarkEnd w:id="46"/>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7"/>
          <w:p>
            <w:pPr>
              <w:spacing w:after="20"/>
              <w:ind w:left="20"/>
              <w:jc w:val="both"/>
            </w:pPr>
            <w:r>
              <w:rPr>
                <w:rFonts w:ascii="Times New Roman"/>
                <w:b w:val="false"/>
                <w:i w:val="false"/>
                <w:color w:val="000000"/>
                <w:sz w:val="20"/>
              </w:rPr>
              <w:t>
In accordance with the profile of the declared specialty;</w:t>
            </w:r>
            <w:r>
              <w:br/>
            </w:r>
            <w:r>
              <w:rPr>
                <w:rFonts w:ascii="Times New Roman"/>
                <w:b w:val="false"/>
                <w:i w:val="false"/>
                <w:color w:val="000000"/>
                <w:sz w:val="20"/>
              </w:rPr>
              <w:t xml:space="preserve">
first 3 authors </w:t>
            </w:r>
          </w:p>
          <w:bookmarkEnd w:id="47"/>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article = 15 credit units</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copy of the published article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Publication of a scientific article in journals indexed in Scopus, WebofScience, Springer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accordance with the profile of the declared specialty</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8"/>
          <w:p>
            <w:pPr>
              <w:spacing w:after="20"/>
              <w:ind w:left="20"/>
              <w:jc w:val="both"/>
            </w:pPr>
            <w:r>
              <w:rPr>
                <w:rFonts w:ascii="Times New Roman"/>
                <w:b w:val="false"/>
                <w:i w:val="false"/>
                <w:color w:val="000000"/>
                <w:sz w:val="20"/>
              </w:rPr>
              <w:t>
1 article, quartile of the magazine Q4 = 70 credit units;</w:t>
            </w:r>
            <w:r>
              <w:br/>
            </w:r>
            <w:r>
              <w:rPr>
                <w:rFonts w:ascii="Times New Roman"/>
                <w:b w:val="false"/>
                <w:i w:val="false"/>
                <w:color w:val="000000"/>
                <w:sz w:val="20"/>
              </w:rPr>
              <w:t>
</w:t>
            </w:r>
            <w:r>
              <w:rPr>
                <w:rFonts w:ascii="Times New Roman"/>
                <w:b w:val="false"/>
                <w:i w:val="false"/>
                <w:color w:val="000000"/>
                <w:sz w:val="20"/>
              </w:rPr>
              <w:t>1 article, quartile of the magazine Q3 = 100 credit units;</w:t>
            </w:r>
            <w:r>
              <w:br/>
            </w:r>
            <w:r>
              <w:rPr>
                <w:rFonts w:ascii="Times New Roman"/>
                <w:b w:val="false"/>
                <w:i w:val="false"/>
                <w:color w:val="000000"/>
                <w:sz w:val="20"/>
              </w:rPr>
              <w:t>
</w:t>
            </w:r>
            <w:r>
              <w:rPr>
                <w:rFonts w:ascii="Times New Roman"/>
                <w:b w:val="false"/>
                <w:i w:val="false"/>
                <w:color w:val="000000"/>
                <w:sz w:val="20"/>
              </w:rPr>
              <w:t>1 article, quartile of the magazine Q2 = 200 credit units;</w:t>
            </w:r>
            <w:r>
              <w:br/>
            </w:r>
            <w:r>
              <w:rPr>
                <w:rFonts w:ascii="Times New Roman"/>
                <w:b w:val="false"/>
                <w:i w:val="false"/>
                <w:color w:val="000000"/>
                <w:sz w:val="20"/>
              </w:rPr>
              <w:t xml:space="preserve">
1 article, quartile of the magazine Q1 = 300 credit units. </w:t>
            </w:r>
          </w:p>
          <w:bookmarkEnd w:id="48"/>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Electronic copy of the published article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Obtaining a patent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accordance with the profile of the declared specialty</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9"/>
          <w:p>
            <w:pPr>
              <w:spacing w:after="20"/>
              <w:ind w:left="20"/>
              <w:jc w:val="both"/>
            </w:pPr>
            <w:r>
              <w:rPr>
                <w:rFonts w:ascii="Times New Roman"/>
                <w:b w:val="false"/>
                <w:i w:val="false"/>
                <w:color w:val="000000"/>
                <w:sz w:val="20"/>
              </w:rPr>
              <w:t>
1 republican patent = 120 credit units;</w:t>
            </w:r>
            <w:r>
              <w:br/>
            </w:r>
            <w:r>
              <w:rPr>
                <w:rFonts w:ascii="Times New Roman"/>
                <w:b w:val="false"/>
                <w:i w:val="false"/>
                <w:color w:val="000000"/>
                <w:sz w:val="20"/>
              </w:rPr>
              <w:t xml:space="preserve">
1 foreign patent = 300 credit units. </w:t>
            </w:r>
          </w:p>
          <w:bookmarkEnd w:id="49"/>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copy of the patent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Obtaining a certificate of intellectual property of the Republic of Kazakhstan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accordance with the profile of the declared specialty</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certificate = 5 credit units</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copy of the certificate of intellectual property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Mentoring, teaching activities</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accordance with the profile of the declared specialty</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throughout the year as a mentor or educator for students of medical educational organizations = 10 credit units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copy of the order of the medical organization on appointment of a mentor, and (or) a certificate of professional development in mentoring and (or) educating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Mentoring for young and newly hired professionals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accordance with the profile of the declared specialty</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throughout the year as a mentor =10 credit units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Copy of the order to appoint a mentor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Introduction of innovative scientific or practical methods of diagnostics, treatment, prevention of disease into practice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accordance with the profile of the declared specialty</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act of introduction = 100 credit units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Introduction of an act with the participation of the local healthcare authority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Membership in a professional association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0"/>
          <w:p>
            <w:pPr>
              <w:spacing w:after="20"/>
              <w:ind w:left="20"/>
              <w:jc w:val="both"/>
            </w:pPr>
            <w:r>
              <w:rPr>
                <w:rFonts w:ascii="Times New Roman"/>
                <w:b w:val="false"/>
                <w:i w:val="false"/>
                <w:color w:val="000000"/>
                <w:sz w:val="20"/>
              </w:rPr>
              <w:t>
In accordance with the profile of the declared specialty;</w:t>
            </w:r>
            <w:r>
              <w:br/>
            </w:r>
            <w:r>
              <w:rPr>
                <w:rFonts w:ascii="Times New Roman"/>
                <w:b w:val="false"/>
                <w:i w:val="false"/>
                <w:color w:val="000000"/>
                <w:sz w:val="20"/>
              </w:rPr>
              <w:t>
at least 1 year with active membership at the time of confirmation.</w:t>
            </w:r>
          </w:p>
          <w:bookmarkEnd w:id="50"/>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1"/>
          <w:p>
            <w:pPr>
              <w:spacing w:after="20"/>
              <w:ind w:left="20"/>
              <w:jc w:val="both"/>
            </w:pPr>
            <w:r>
              <w:rPr>
                <w:rFonts w:ascii="Times New Roman"/>
                <w:b w:val="false"/>
                <w:i w:val="false"/>
                <w:color w:val="000000"/>
                <w:sz w:val="20"/>
              </w:rPr>
              <w:t>
Regional level = 10 credit units ;</w:t>
            </w:r>
            <w:r>
              <w:br/>
            </w:r>
            <w:r>
              <w:rPr>
                <w:rFonts w:ascii="Times New Roman"/>
                <w:b w:val="false"/>
                <w:i w:val="false"/>
                <w:color w:val="000000"/>
                <w:sz w:val="20"/>
              </w:rPr>
              <w:t>
</w:t>
            </w:r>
            <w:r>
              <w:rPr>
                <w:rFonts w:ascii="Times New Roman"/>
                <w:b w:val="false"/>
                <w:i w:val="false"/>
                <w:color w:val="000000"/>
                <w:sz w:val="20"/>
              </w:rPr>
              <w:t>republican level = 30 credit units;</w:t>
            </w:r>
            <w:r>
              <w:br/>
            </w:r>
            <w:r>
              <w:rPr>
                <w:rFonts w:ascii="Times New Roman"/>
                <w:b w:val="false"/>
                <w:i w:val="false"/>
                <w:color w:val="000000"/>
                <w:sz w:val="20"/>
              </w:rPr>
              <w:t>
international level = 100 credit units.</w:t>
            </w:r>
          </w:p>
          <w:bookmarkEnd w:id="51"/>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copy of the membership document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Membership in expert bodies</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2"/>
          <w:p>
            <w:pPr>
              <w:spacing w:after="20"/>
              <w:ind w:left="20"/>
              <w:jc w:val="both"/>
            </w:pPr>
            <w:r>
              <w:rPr>
                <w:rFonts w:ascii="Times New Roman"/>
                <w:b w:val="false"/>
                <w:i w:val="false"/>
                <w:color w:val="000000"/>
                <w:sz w:val="20"/>
              </w:rPr>
              <w:t>
In accordance with the profile of the declared specialty;</w:t>
            </w:r>
            <w:r>
              <w:br/>
            </w:r>
            <w:r>
              <w:rPr>
                <w:rFonts w:ascii="Times New Roman"/>
                <w:b w:val="false"/>
                <w:i w:val="false"/>
                <w:color w:val="000000"/>
                <w:sz w:val="20"/>
              </w:rPr>
              <w:t>
for 5 years at least 1 year with active membership at the time of confirmation</w:t>
            </w:r>
          </w:p>
          <w:bookmarkEnd w:id="52"/>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level = 100 credit units</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copy of the document confirming the expert activity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Expert and (or) coaching activities</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3"/>
          <w:p>
            <w:pPr>
              <w:spacing w:after="20"/>
              <w:ind w:left="20"/>
              <w:jc w:val="both"/>
            </w:pPr>
            <w:r>
              <w:rPr>
                <w:rFonts w:ascii="Times New Roman"/>
                <w:b w:val="false"/>
                <w:i w:val="false"/>
                <w:color w:val="000000"/>
                <w:sz w:val="20"/>
              </w:rPr>
              <w:t>
In accordance with the profile of the declared specialty;</w:t>
            </w:r>
            <w:r>
              <w:br/>
            </w:r>
            <w:r>
              <w:rPr>
                <w:rFonts w:ascii="Times New Roman"/>
                <w:b w:val="false"/>
                <w:i w:val="false"/>
                <w:color w:val="000000"/>
                <w:sz w:val="20"/>
              </w:rPr>
              <w:t>
during the year at the time of confirmation.</w:t>
            </w:r>
          </w:p>
          <w:bookmarkEnd w:id="53"/>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20 credit units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copy of the document confirming the expert and coaching activities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Participation in the development of normative legal and other regulatory acts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4"/>
          <w:p>
            <w:pPr>
              <w:spacing w:after="20"/>
              <w:ind w:left="20"/>
              <w:jc w:val="both"/>
            </w:pPr>
            <w:r>
              <w:rPr>
                <w:rFonts w:ascii="Times New Roman"/>
                <w:b w:val="false"/>
                <w:i w:val="false"/>
                <w:color w:val="000000"/>
                <w:sz w:val="20"/>
              </w:rPr>
              <w:t>
In accordance with the profile of the declared specialty;</w:t>
            </w:r>
            <w:r>
              <w:br/>
            </w:r>
            <w:r>
              <w:rPr>
                <w:rFonts w:ascii="Times New Roman"/>
                <w:b w:val="false"/>
                <w:i w:val="false"/>
                <w:color w:val="000000"/>
                <w:sz w:val="20"/>
              </w:rPr>
              <w:t xml:space="preserve">
republican level (clinical protocols, clinical nursing guidelines, operating procedure standards, industry programs, state education standards). </w:t>
            </w:r>
          </w:p>
          <w:bookmarkEnd w:id="54"/>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document = 50 credit units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copy of the order on composition of a working group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5"/>
          <w:p>
            <w:pPr>
              <w:spacing w:after="20"/>
              <w:ind w:left="20"/>
              <w:jc w:val="both"/>
            </w:pPr>
            <w:r>
              <w:rPr>
                <w:rFonts w:ascii="Times New Roman"/>
                <w:b w:val="false"/>
                <w:i w:val="false"/>
                <w:color w:val="000000"/>
                <w:sz w:val="20"/>
              </w:rPr>
              <w:t xml:space="preserve">
Participation in the substantive or testological examination of the examination material (test questions and clinical scenarios) of an accredited organization for assessment of knowledge and skills of students, professional preparedness of graduates and healthcare professionals </w:t>
            </w:r>
            <w:r>
              <w:br/>
            </w:r>
            <w:r>
              <w:rPr>
                <w:rFonts w:ascii="Times New Roman"/>
                <w:b w:val="false"/>
                <w:i w:val="false"/>
                <w:color w:val="000000"/>
                <w:sz w:val="20"/>
              </w:rPr>
              <w:t>
 </w:t>
            </w:r>
          </w:p>
          <w:bookmarkEnd w:id="55"/>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accordance with the profile of the declared specialty;</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6"/>
          <w:p>
            <w:pPr>
              <w:spacing w:after="20"/>
              <w:ind w:left="20"/>
              <w:jc w:val="both"/>
            </w:pPr>
            <w:r>
              <w:rPr>
                <w:rFonts w:ascii="Times New Roman"/>
                <w:b w:val="false"/>
                <w:i w:val="false"/>
                <w:color w:val="000000"/>
                <w:sz w:val="20"/>
              </w:rPr>
              <w:t>
50 test questions = 1 credit units;</w:t>
            </w:r>
            <w:r>
              <w:br/>
            </w:r>
            <w:r>
              <w:rPr>
                <w:rFonts w:ascii="Times New Roman"/>
                <w:b w:val="false"/>
                <w:i w:val="false"/>
                <w:color w:val="000000"/>
                <w:sz w:val="20"/>
              </w:rPr>
              <w:t>
10 clinical scenarios = 1 credit units</w:t>
            </w:r>
          </w:p>
          <w:bookmarkEnd w:id="56"/>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copy of the examination act of the examination material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of confirming </w:t>
            </w:r>
            <w:r>
              <w:br/>
            </w:r>
            <w:r>
              <w:rPr>
                <w:rFonts w:ascii="Times New Roman"/>
                <w:b w:val="false"/>
                <w:i w:val="false"/>
                <w:color w:val="000000"/>
                <w:sz w:val="20"/>
              </w:rPr>
              <w:t xml:space="preserve">the results of continuous </w:t>
            </w:r>
            <w:r>
              <w:br/>
            </w:r>
            <w:r>
              <w:rPr>
                <w:rFonts w:ascii="Times New Roman"/>
                <w:b w:val="false"/>
                <w:i w:val="false"/>
                <w:color w:val="000000"/>
                <w:sz w:val="20"/>
              </w:rPr>
              <w:t xml:space="preserve">professional development of </w:t>
            </w:r>
            <w:r>
              <w:br/>
            </w:r>
            <w:r>
              <w:rPr>
                <w:rFonts w:ascii="Times New Roman"/>
                <w:b w:val="false"/>
                <w:i w:val="false"/>
                <w:color w:val="000000"/>
                <w:sz w:val="20"/>
              </w:rPr>
              <w:t xml:space="preserve">healthcare workers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71" w:id="57"/>
    <w:p>
      <w:pPr>
        <w:spacing w:after="0"/>
        <w:ind w:left="0"/>
        <w:jc w:val="left"/>
      </w:pPr>
      <w:r>
        <w:rPr>
          <w:rFonts w:ascii="Times New Roman"/>
          <w:b/>
          <w:i w:val="false"/>
          <w:color w:val="000000"/>
        </w:rPr>
        <w:t xml:space="preserve"> Confirmation of the results of continuous professional development of healthcare workers </w:t>
      </w:r>
    </w:p>
    <w:bookmarkEnd w:id="57"/>
    <w:bookmarkStart w:name="z72" w:id="58"/>
    <w:p>
      <w:pPr>
        <w:spacing w:after="0"/>
        <w:ind w:left="0"/>
        <w:jc w:val="both"/>
      </w:pPr>
      <w:r>
        <w:rPr>
          <w:rFonts w:ascii="Times New Roman"/>
          <w:b w:val="false"/>
          <w:i w:val="false"/>
          <w:color w:val="000000"/>
          <w:sz w:val="28"/>
        </w:rPr>
        <w:t>
      1. Surname, name, patronymic (if any) ___________________________</w:t>
      </w:r>
    </w:p>
    <w:bookmarkEnd w:id="58"/>
    <w:bookmarkStart w:name="z73" w:id="59"/>
    <w:p>
      <w:pPr>
        <w:spacing w:after="0"/>
        <w:ind w:left="0"/>
        <w:jc w:val="both"/>
      </w:pPr>
      <w:r>
        <w:rPr>
          <w:rFonts w:ascii="Times New Roman"/>
          <w:b w:val="false"/>
          <w:i w:val="false"/>
          <w:color w:val="000000"/>
          <w:sz w:val="28"/>
        </w:rPr>
        <w:t>
      2. Declared specialty __________________________________________</w:t>
      </w:r>
    </w:p>
    <w:bookmarkEnd w:id="59"/>
    <w:bookmarkStart w:name="z74" w:id="60"/>
    <w:p>
      <w:pPr>
        <w:spacing w:after="0"/>
        <w:ind w:left="0"/>
        <w:jc w:val="both"/>
      </w:pPr>
      <w:r>
        <w:rPr>
          <w:rFonts w:ascii="Times New Roman"/>
          <w:b w:val="false"/>
          <w:i w:val="false"/>
          <w:color w:val="000000"/>
          <w:sz w:val="28"/>
        </w:rPr>
        <w:t>
      3. Total length of service of a healthcare worker (years, months, days)</w:t>
      </w:r>
    </w:p>
    <w:bookmarkEnd w:id="60"/>
    <w:bookmarkStart w:name="z75" w:id="61"/>
    <w:p>
      <w:pPr>
        <w:spacing w:after="0"/>
        <w:ind w:left="0"/>
        <w:jc w:val="both"/>
      </w:pPr>
      <w:r>
        <w:rPr>
          <w:rFonts w:ascii="Times New Roman"/>
          <w:b w:val="false"/>
          <w:i w:val="false"/>
          <w:color w:val="000000"/>
          <w:sz w:val="28"/>
        </w:rPr>
        <w:t>
      ___________________________________________________________</w:t>
      </w:r>
    </w:p>
    <w:bookmarkEnd w:id="61"/>
    <w:bookmarkStart w:name="z76" w:id="62"/>
    <w:p>
      <w:pPr>
        <w:spacing w:after="0"/>
        <w:ind w:left="0"/>
        <w:jc w:val="both"/>
      </w:pPr>
      <w:r>
        <w:rPr>
          <w:rFonts w:ascii="Times New Roman"/>
          <w:b w:val="false"/>
          <w:i w:val="false"/>
          <w:color w:val="000000"/>
          <w:sz w:val="28"/>
        </w:rPr>
        <w:t>
      4. Work experience in the declared specialty (years, months, days)</w:t>
      </w:r>
    </w:p>
    <w:bookmarkEnd w:id="62"/>
    <w:bookmarkStart w:name="z77" w:id="63"/>
    <w:p>
      <w:pPr>
        <w:spacing w:after="0"/>
        <w:ind w:left="0"/>
        <w:jc w:val="both"/>
      </w:pPr>
      <w:r>
        <w:rPr>
          <w:rFonts w:ascii="Times New Roman"/>
          <w:b w:val="false"/>
          <w:i w:val="false"/>
          <w:color w:val="000000"/>
          <w:sz w:val="28"/>
        </w:rPr>
        <w:t>
      ___________________________________________________________</w:t>
      </w:r>
    </w:p>
    <w:bookmarkEnd w:id="63"/>
    <w:bookmarkStart w:name="z78" w:id="64"/>
    <w:p>
      <w:pPr>
        <w:spacing w:after="0"/>
        <w:ind w:left="0"/>
        <w:jc w:val="both"/>
      </w:pPr>
      <w:r>
        <w:rPr>
          <w:rFonts w:ascii="Times New Roman"/>
          <w:b w:val="false"/>
          <w:i w:val="false"/>
          <w:color w:val="000000"/>
          <w:sz w:val="28"/>
        </w:rPr>
        <w:t>
      5. Current place of work _______________________________________</w:t>
      </w:r>
    </w:p>
    <w:bookmarkEnd w:id="64"/>
    <w:bookmarkStart w:name="z79" w:id="65"/>
    <w:p>
      <w:pPr>
        <w:spacing w:after="0"/>
        <w:ind w:left="0"/>
        <w:jc w:val="both"/>
      </w:pPr>
      <w:r>
        <w:rPr>
          <w:rFonts w:ascii="Times New Roman"/>
          <w:b w:val="false"/>
          <w:i w:val="false"/>
          <w:color w:val="000000"/>
          <w:sz w:val="28"/>
        </w:rPr>
        <w:t>
      6. Position held ______________________________________________</w:t>
      </w:r>
    </w:p>
    <w:bookmarkEnd w:id="65"/>
    <w:bookmarkStart w:name="z80" w:id="66"/>
    <w:p>
      <w:pPr>
        <w:spacing w:after="0"/>
        <w:ind w:left="0"/>
        <w:jc w:val="both"/>
      </w:pPr>
      <w:r>
        <w:rPr>
          <w:rFonts w:ascii="Times New Roman"/>
          <w:b w:val="false"/>
          <w:i w:val="false"/>
          <w:color w:val="000000"/>
          <w:sz w:val="28"/>
        </w:rPr>
        <w:t xml:space="preserve">
      7. Labor activity in the declared specialty (at the time of confirmation of the results of continuous professional development in the declared specialty) </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3"/>
        <w:gridCol w:w="1974"/>
        <w:gridCol w:w="1600"/>
        <w:gridCol w:w="1518"/>
        <w:gridCol w:w="2310"/>
        <w:gridCol w:w="2835"/>
      </w:tblGrid>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enrolment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dismissal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work</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Position held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the order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issue of the order </w:t>
            </w:r>
          </w:p>
        </w:tc>
      </w:tr>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 w:id="67"/>
    <w:p>
      <w:pPr>
        <w:spacing w:after="0"/>
        <w:ind w:left="0"/>
        <w:jc w:val="both"/>
      </w:pPr>
      <w:r>
        <w:rPr>
          <w:rFonts w:ascii="Times New Roman"/>
          <w:b w:val="false"/>
          <w:i w:val="false"/>
          <w:color w:val="000000"/>
          <w:sz w:val="28"/>
        </w:rPr>
        <w:t>
      8. Level of the industrial qualifications framework ________________________</w:t>
      </w:r>
    </w:p>
    <w:bookmarkEnd w:id="67"/>
    <w:bookmarkStart w:name="z82" w:id="68"/>
    <w:p>
      <w:pPr>
        <w:spacing w:after="0"/>
        <w:ind w:left="0"/>
        <w:jc w:val="both"/>
      </w:pPr>
      <w:r>
        <w:rPr>
          <w:rFonts w:ascii="Times New Roman"/>
          <w:b w:val="false"/>
          <w:i w:val="false"/>
          <w:color w:val="000000"/>
          <w:sz w:val="28"/>
        </w:rPr>
        <w:t>
      9. Qualification category (if any) ________________________</w:t>
      </w:r>
    </w:p>
    <w:bookmarkEnd w:id="68"/>
    <w:bookmarkStart w:name="z83" w:id="69"/>
    <w:p>
      <w:pPr>
        <w:spacing w:after="0"/>
        <w:ind w:left="0"/>
        <w:jc w:val="both"/>
      </w:pPr>
      <w:r>
        <w:rPr>
          <w:rFonts w:ascii="Times New Roman"/>
          <w:b w:val="false"/>
          <w:i w:val="false"/>
          <w:color w:val="000000"/>
          <w:sz w:val="28"/>
        </w:rPr>
        <w:t>
      10. Postgraduate education (if any) _______________________</w:t>
      </w:r>
    </w:p>
    <w:bookmarkEnd w:id="69"/>
    <w:bookmarkStart w:name="z84" w:id="70"/>
    <w:p>
      <w:pPr>
        <w:spacing w:after="0"/>
        <w:ind w:left="0"/>
        <w:jc w:val="both"/>
      </w:pPr>
      <w:r>
        <w:rPr>
          <w:rFonts w:ascii="Times New Roman"/>
          <w:b w:val="false"/>
          <w:i w:val="false"/>
          <w:color w:val="000000"/>
          <w:sz w:val="28"/>
        </w:rPr>
        <w:t>
      11. Results of CPD ______________________________________________</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
        <w:gridCol w:w="6296"/>
        <w:gridCol w:w="4882"/>
      </w:tblGrid>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criteria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Result in credit units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Chapter 1. Additional education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Chapter 2. Non-formal education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Chapter 3. Additional competences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CPD results:</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 w:id="71"/>
    <w:p>
      <w:pPr>
        <w:spacing w:after="0"/>
        <w:ind w:left="0"/>
        <w:jc w:val="both"/>
      </w:pPr>
      <w:r>
        <w:rPr>
          <w:rFonts w:ascii="Times New Roman"/>
          <w:b w:val="false"/>
          <w:i w:val="false"/>
          <w:color w:val="000000"/>
          <w:sz w:val="28"/>
        </w:rPr>
        <w:t>
      Head of personnel management service __________________________________</w:t>
      </w:r>
    </w:p>
    <w:bookmarkEnd w:id="71"/>
    <w:bookmarkStart w:name="z86" w:id="72"/>
    <w:p>
      <w:pPr>
        <w:spacing w:after="0"/>
        <w:ind w:left="0"/>
        <w:jc w:val="both"/>
      </w:pPr>
      <w:r>
        <w:rPr>
          <w:rFonts w:ascii="Times New Roman"/>
          <w:b w:val="false"/>
          <w:i w:val="false"/>
          <w:color w:val="000000"/>
          <w:sz w:val="28"/>
        </w:rPr>
        <w:t>
                                              (surname, name, patronymic (if any)</w:t>
      </w:r>
    </w:p>
    <w:bookmarkEnd w:id="72"/>
    <w:bookmarkStart w:name="z87" w:id="73"/>
    <w:p>
      <w:pPr>
        <w:spacing w:after="0"/>
        <w:ind w:left="0"/>
        <w:jc w:val="both"/>
      </w:pPr>
      <w:r>
        <w:rPr>
          <w:rFonts w:ascii="Times New Roman"/>
          <w:b w:val="false"/>
          <w:i w:val="false"/>
          <w:color w:val="000000"/>
          <w:sz w:val="28"/>
        </w:rPr>
        <w:t>
      __________________________</w:t>
      </w:r>
    </w:p>
    <w:bookmarkEnd w:id="73"/>
    <w:bookmarkStart w:name="z88" w:id="74"/>
    <w:p>
      <w:pPr>
        <w:spacing w:after="0"/>
        <w:ind w:left="0"/>
        <w:jc w:val="both"/>
      </w:pPr>
      <w:r>
        <w:rPr>
          <w:rFonts w:ascii="Times New Roman"/>
          <w:b w:val="false"/>
          <w:i w:val="false"/>
          <w:color w:val="000000"/>
          <w:sz w:val="28"/>
        </w:rPr>
        <w:t>
             (signature)</w:t>
      </w:r>
    </w:p>
    <w:bookmarkEnd w:id="74"/>
    <w:bookmarkStart w:name="z89" w:id="75"/>
    <w:p>
      <w:pPr>
        <w:spacing w:after="0"/>
        <w:ind w:left="0"/>
        <w:jc w:val="both"/>
      </w:pPr>
      <w:r>
        <w:rPr>
          <w:rFonts w:ascii="Times New Roman"/>
          <w:b w:val="false"/>
          <w:i w:val="false"/>
          <w:color w:val="000000"/>
          <w:sz w:val="28"/>
        </w:rPr>
        <w:t>
      Head of medical organization _______________________________</w:t>
      </w:r>
    </w:p>
    <w:bookmarkEnd w:id="75"/>
    <w:bookmarkStart w:name="z90" w:id="76"/>
    <w:p>
      <w:pPr>
        <w:spacing w:after="0"/>
        <w:ind w:left="0"/>
        <w:jc w:val="both"/>
      </w:pPr>
      <w:r>
        <w:rPr>
          <w:rFonts w:ascii="Times New Roman"/>
          <w:b w:val="false"/>
          <w:i w:val="false"/>
          <w:color w:val="000000"/>
          <w:sz w:val="28"/>
        </w:rPr>
        <w:t>
                               (surname, name, patronymic (if any)</w:t>
      </w:r>
    </w:p>
    <w:bookmarkEnd w:id="76"/>
    <w:bookmarkStart w:name="z91" w:id="77"/>
    <w:p>
      <w:pPr>
        <w:spacing w:after="0"/>
        <w:ind w:left="0"/>
        <w:jc w:val="both"/>
      </w:pPr>
      <w:r>
        <w:rPr>
          <w:rFonts w:ascii="Times New Roman"/>
          <w:b w:val="false"/>
          <w:i w:val="false"/>
          <w:color w:val="000000"/>
          <w:sz w:val="28"/>
        </w:rPr>
        <w:t>
      _____________________</w:t>
      </w:r>
    </w:p>
    <w:bookmarkEnd w:id="77"/>
    <w:bookmarkStart w:name="z92" w:id="78"/>
    <w:p>
      <w:pPr>
        <w:spacing w:after="0"/>
        <w:ind w:left="0"/>
        <w:jc w:val="both"/>
      </w:pPr>
      <w:r>
        <w:rPr>
          <w:rFonts w:ascii="Times New Roman"/>
          <w:b w:val="false"/>
          <w:i w:val="false"/>
          <w:color w:val="000000"/>
          <w:sz w:val="28"/>
        </w:rPr>
        <w:t xml:space="preserve">
      (signature) Date of issue </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