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f2e1" w14:textId="f1ef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additional and non-formal education of health professionals, qualification requirements for organizations implementing educational programs of additional and non-formal education in the field of health, as well as the rules for recognizing the learning outcomes of health professionals received through additional and non-formal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21, 2020 No. ҚР ДСМ -303/2020. Registered in the Ministry of Justice of the Republic of Kazakhstan on December 22, 2020 No. 21847.</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6 of Article 221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Healthcare of the Republic of Kazakhstan dated 18.08.2022, № KR DSM-84 (shall come into effect upon expiration of sixty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for additional and non-formal education of health professionals and the recognition of learning outcomes obtained through additional and non-formal education, in accordance with Appendix 1 to this order;</w:t>
      </w:r>
    </w:p>
    <w:bookmarkEnd w:id="2"/>
    <w:bookmarkStart w:name="z8" w:id="3"/>
    <w:p>
      <w:pPr>
        <w:spacing w:after="0"/>
        <w:ind w:left="0"/>
        <w:jc w:val="both"/>
      </w:pPr>
      <w:r>
        <w:rPr>
          <w:rFonts w:ascii="Times New Roman"/>
          <w:b w:val="false"/>
          <w:i w:val="false"/>
          <w:color w:val="000000"/>
          <w:sz w:val="28"/>
        </w:rPr>
        <w:t>
      2) qualification requirements for organizations implementing educational programs of additional and non-formal education in the field of healthcare, in accordance with Appendix 2 to this order.</w:t>
      </w:r>
    </w:p>
    <w:bookmarkEnd w:id="3"/>
    <w:bookmarkStart w:name="z9" w:id="4"/>
    <w:p>
      <w:pPr>
        <w:spacing w:after="0"/>
        <w:ind w:left="0"/>
        <w:jc w:val="both"/>
      </w:pPr>
      <w:r>
        <w:rPr>
          <w:rFonts w:ascii="Times New Roman"/>
          <w:b w:val="false"/>
          <w:i w:val="false"/>
          <w:color w:val="000000"/>
          <w:sz w:val="28"/>
        </w:rPr>
        <w:t>
      2. To recognize as invalid some orders of the Ministry of Health of the Republic of Kazakhstan in accordance with Appendix 3 to this order.</w:t>
      </w:r>
    </w:p>
    <w:bookmarkEnd w:id="4"/>
    <w:bookmarkStart w:name="z10" w:id="5"/>
    <w:p>
      <w:pPr>
        <w:spacing w:after="0"/>
        <w:ind w:left="0"/>
        <w:jc w:val="both"/>
      </w:pPr>
      <w:r>
        <w:rPr>
          <w:rFonts w:ascii="Times New Roman"/>
          <w:b w:val="false"/>
          <w:i w:val="false"/>
          <w:color w:val="000000"/>
          <w:sz w:val="28"/>
        </w:rPr>
        <w:t>
      3. The Department of science and human resources of the Ministry of Health of the Republic of Kazakhstan, in accordance with the procedure established by the legislation of the Republic of Kazakhstan, to ensure:</w:t>
      </w:r>
    </w:p>
    <w:bookmarkEnd w:id="5"/>
    <w:bookmarkStart w:name="z11"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12" w:id="7"/>
    <w:p>
      <w:pPr>
        <w:spacing w:after="0"/>
        <w:ind w:left="0"/>
        <w:jc w:val="both"/>
      </w:pPr>
      <w:r>
        <w:rPr>
          <w:rFonts w:ascii="Times New Roman"/>
          <w:b w:val="false"/>
          <w:i w:val="false"/>
          <w:color w:val="000000"/>
          <w:sz w:val="28"/>
        </w:rPr>
        <w:t>
      2) posting this order on the Internet resource of the Ministry of Health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submission of information to the Legal Department of the Ministry of Health of the Republic of Kazakhstan on implementation of the measures provided for in subparagraphs 1) and 2) of this paragraph.</w:t>
      </w:r>
    </w:p>
    <w:bookmarkEnd w:id="8"/>
    <w:bookmarkStart w:name="z14" w:id="9"/>
    <w:p>
      <w:pPr>
        <w:spacing w:after="0"/>
        <w:ind w:left="0"/>
        <w:jc w:val="both"/>
      </w:pPr>
      <w:r>
        <w:rPr>
          <w:rFonts w:ascii="Times New Roman"/>
          <w:b w:val="false"/>
          <w:i w:val="false"/>
          <w:color w:val="000000"/>
          <w:sz w:val="28"/>
        </w:rPr>
        <w:t xml:space="preserve">
      4. The supervising vice minister of health of the Republic of Kazakhstan is authorized to control the execution of this order. </w:t>
      </w:r>
    </w:p>
    <w:bookmarkEnd w:id="9"/>
    <w:bookmarkStart w:name="z15" w:id="10"/>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Ministry of education and science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"____"________________2020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21, 2020 </w:t>
            </w:r>
            <w:r>
              <w:br/>
            </w:r>
            <w:r>
              <w:rPr>
                <w:rFonts w:ascii="Times New Roman"/>
                <w:b w:val="false"/>
                <w:i w:val="false"/>
                <w:color w:val="000000"/>
                <w:sz w:val="20"/>
              </w:rPr>
              <w:t>№ ҚР ДСМ-303/2020</w:t>
            </w:r>
          </w:p>
        </w:tc>
      </w:tr>
    </w:tbl>
    <w:bookmarkStart w:name="z19" w:id="12"/>
    <w:p>
      <w:pPr>
        <w:spacing w:after="0"/>
        <w:ind w:left="0"/>
        <w:jc w:val="left"/>
      </w:pPr>
      <w:r>
        <w:rPr>
          <w:rFonts w:ascii="Times New Roman"/>
          <w:b/>
          <w:i w:val="false"/>
          <w:color w:val="000000"/>
        </w:rPr>
        <w:t xml:space="preserve"> The Rules for  additional and non-formal education of healthcare professionals and recognition of learning results obtained through additional and non-formal education</w:t>
      </w:r>
    </w:p>
    <w:bookmarkEnd w:id="12"/>
    <w:p>
      <w:pPr>
        <w:spacing w:after="0"/>
        <w:ind w:left="0"/>
        <w:jc w:val="both"/>
      </w:pPr>
      <w:r>
        <w:rPr>
          <w:rFonts w:ascii="Times New Roman"/>
          <w:b w:val="false"/>
          <w:i w:val="false"/>
          <w:color w:val="ff0000"/>
          <w:sz w:val="28"/>
        </w:rPr>
        <w:t>
      Footnote. Rules - as amended by the Order of the Minister of Healthcare of the Republic of Kazakhstan dated 20.06.2023 № 117 (shall come into effect upon the expiration of sixty calendar days after the day of its first official publication).</w:t>
      </w:r>
    </w:p>
    <w:bookmarkStart w:name="z39" w:id="13"/>
    <w:p>
      <w:pPr>
        <w:spacing w:after="0"/>
        <w:ind w:left="0"/>
        <w:jc w:val="both"/>
      </w:pPr>
      <w:r>
        <w:rPr>
          <w:rFonts w:ascii="Times New Roman"/>
          <w:b w:val="false"/>
          <w:i w:val="false"/>
          <w:color w:val="000000"/>
          <w:sz w:val="28"/>
        </w:rPr>
        <w:t xml:space="preserve">
      </w:t>
      </w:r>
      <w:r>
        <w:rPr>
          <w:rFonts w:ascii="Times New Roman"/>
          <w:b/>
          <w:i w:val="false"/>
          <w:color w:val="000000"/>
          <w:sz w:val="28"/>
        </w:rPr>
        <w:t>Chapter 1. General provisions</w:t>
      </w:r>
    </w:p>
    <w:bookmarkEnd w:id="13"/>
    <w:p>
      <w:pPr>
        <w:spacing w:after="0"/>
        <w:ind w:left="0"/>
        <w:jc w:val="both"/>
      </w:pPr>
      <w:r>
        <w:rPr>
          <w:rFonts w:ascii="Times New Roman"/>
          <w:b w:val="false"/>
          <w:i w:val="false"/>
          <w:color w:val="000000"/>
          <w:sz w:val="28"/>
        </w:rPr>
        <w:t>
      1. These Rules for additional and non-formal education of specialists in the field of healthcare and recognition of learning results obtained through additional and non-formal education (hereinafter referred to as the Rules) have been developed in accordance with paragraph 6 of Article 221 of the Code of the Republic of Kazakhstan “On public health and the healthcare system” (hereinafter referred to as the Code), subparagraph 1) of Article 10 of the Law of the Republic of Kazakhstan “On Public Services” (hereinafter referred to as the Law) and shall determine the procedure for implementing programs for additional and non-formal education of specialists in the field of healthcare and recognizing learning results obtained through additional and non-formal education.</w:t>
      </w:r>
    </w:p>
    <w:p>
      <w:pPr>
        <w:spacing w:after="0"/>
        <w:ind w:left="0"/>
        <w:jc w:val="both"/>
      </w:pPr>
      <w:r>
        <w:rPr>
          <w:rFonts w:ascii="Times New Roman"/>
          <w:b w:val="false"/>
          <w:i w:val="false"/>
          <w:color w:val="000000"/>
          <w:sz w:val="28"/>
        </w:rPr>
        <w:t>
      2. These Rules shall use the following terms and definitions:</w:t>
      </w:r>
    </w:p>
    <w:p>
      <w:pPr>
        <w:spacing w:after="0"/>
        <w:ind w:left="0"/>
        <w:jc w:val="both"/>
      </w:pPr>
      <w:r>
        <w:rPr>
          <w:rFonts w:ascii="Times New Roman"/>
          <w:b w:val="false"/>
          <w:i w:val="false"/>
          <w:color w:val="000000"/>
          <w:sz w:val="28"/>
        </w:rPr>
        <w:t>
      1) assessment organization - an organization accredited by the authorized body that assesses the knowledge and skills of students, graduates of professional preparedness and specialists in the field of healthcare;</w:t>
      </w:r>
    </w:p>
    <w:p>
      <w:pPr>
        <w:spacing w:after="0"/>
        <w:ind w:left="0"/>
        <w:jc w:val="both"/>
      </w:pPr>
      <w:r>
        <w:rPr>
          <w:rFonts w:ascii="Times New Roman"/>
          <w:b w:val="false"/>
          <w:i w:val="false"/>
          <w:color w:val="000000"/>
          <w:sz w:val="28"/>
        </w:rPr>
        <w:t>
      2) advanced training – a form of additional education that allows to maintain, expand, deepen and improve previously acquired professional knowledge, skills and abilities, as well as master new (additional) competencies within the main speciality;</w:t>
      </w:r>
    </w:p>
    <w:p>
      <w:pPr>
        <w:spacing w:after="0"/>
        <w:ind w:left="0"/>
        <w:jc w:val="both"/>
      </w:pPr>
      <w:r>
        <w:rPr>
          <w:rFonts w:ascii="Times New Roman"/>
          <w:b w:val="false"/>
          <w:i w:val="false"/>
          <w:color w:val="000000"/>
          <w:sz w:val="28"/>
        </w:rPr>
        <w:t>
      3) educational program - a unified set of basic characteristics of education, including goals, results and content of training, organization of the educational process, ways and methods of their implementation, criteria for assessing learning outcomes;</w:t>
      </w:r>
    </w:p>
    <w:p>
      <w:pPr>
        <w:spacing w:after="0"/>
        <w:ind w:left="0"/>
        <w:jc w:val="both"/>
      </w:pPr>
      <w:r>
        <w:rPr>
          <w:rFonts w:ascii="Times New Roman"/>
          <w:b w:val="false"/>
          <w:i w:val="false"/>
          <w:color w:val="000000"/>
          <w:sz w:val="28"/>
        </w:rPr>
        <w:t>
      4) information system for the catalogue of educational programs - an automated information platform designed to create and update a unified information environment for recording all additional education programs;</w:t>
      </w:r>
    </w:p>
    <w:p>
      <w:pPr>
        <w:spacing w:after="0"/>
        <w:ind w:left="0"/>
        <w:jc w:val="both"/>
      </w:pPr>
      <w:r>
        <w:rPr>
          <w:rFonts w:ascii="Times New Roman"/>
          <w:b w:val="false"/>
          <w:i w:val="false"/>
          <w:color w:val="000000"/>
          <w:sz w:val="28"/>
        </w:rPr>
        <w:t>
      5) additional education of specialists in the field of healthcare (hereinafter referred to as Additional education) - the learning process carried out</w:t>
      </w:r>
    </w:p>
    <w:p>
      <w:pPr>
        <w:spacing w:after="0"/>
        <w:ind w:left="0"/>
        <w:jc w:val="both"/>
      </w:pPr>
      <w:r>
        <w:rPr>
          <w:rFonts w:ascii="Times New Roman"/>
          <w:b w:val="false"/>
          <w:i w:val="false"/>
          <w:color w:val="000000"/>
          <w:sz w:val="28"/>
        </w:rPr>
        <w:t>
      to meet the educational needs of healthcare personnel to maintain, expand, deepen and improve professional knowledge, abilities and skills, as well as the development of new (additional) competencies;</w:t>
      </w:r>
    </w:p>
    <w:p>
      <w:pPr>
        <w:spacing w:after="0"/>
        <w:ind w:left="0"/>
        <w:jc w:val="both"/>
      </w:pPr>
      <w:r>
        <w:rPr>
          <w:rFonts w:ascii="Times New Roman"/>
          <w:b w:val="false"/>
          <w:i w:val="false"/>
          <w:color w:val="000000"/>
          <w:sz w:val="28"/>
        </w:rPr>
        <w:t>
      6) healthcare specialist – an individual with professional medical and (or) pharmaceutical education and carrying out medical and (or) pharmaceutical practice or activities in the field of sanitary and epidemiological welfare of the population;</w:t>
      </w:r>
    </w:p>
    <w:p>
      <w:pPr>
        <w:spacing w:after="0"/>
        <w:ind w:left="0"/>
        <w:jc w:val="both"/>
      </w:pPr>
      <w:r>
        <w:rPr>
          <w:rFonts w:ascii="Times New Roman"/>
          <w:b w:val="false"/>
          <w:i w:val="false"/>
          <w:color w:val="000000"/>
          <w:sz w:val="28"/>
        </w:rPr>
        <w:t>
      7) recognition of learning results - confirmation by a state body of the significance of the results of additional and non-formal education to use its owner in professional activities;</w:t>
      </w:r>
    </w:p>
    <w:p>
      <w:pPr>
        <w:spacing w:after="0"/>
        <w:ind w:left="0"/>
        <w:jc w:val="both"/>
      </w:pPr>
      <w:r>
        <w:rPr>
          <w:rFonts w:ascii="Times New Roman"/>
          <w:b w:val="false"/>
          <w:i w:val="false"/>
          <w:color w:val="000000"/>
          <w:sz w:val="28"/>
        </w:rPr>
        <w:t>
      8) learning outcomes - confirmed by a positive assessment of the knowledge and skills of acquired professional competencies within the framework of the educational program of additional and non-formal education;</w:t>
      </w:r>
    </w:p>
    <w:p>
      <w:pPr>
        <w:spacing w:after="0"/>
        <w:ind w:left="0"/>
        <w:jc w:val="both"/>
      </w:pPr>
      <w:r>
        <w:rPr>
          <w:rFonts w:ascii="Times New Roman"/>
          <w:b w:val="false"/>
          <w:i w:val="false"/>
          <w:color w:val="000000"/>
          <w:sz w:val="28"/>
        </w:rPr>
        <w:t>
      9) expert organization - an organization determined by the authorized body in the field of medical and pharmaceutical education,</w:t>
      </w:r>
    </w:p>
    <w:p>
      <w:pPr>
        <w:spacing w:after="0"/>
        <w:ind w:left="0"/>
        <w:jc w:val="both"/>
      </w:pPr>
      <w:r>
        <w:rPr>
          <w:rFonts w:ascii="Times New Roman"/>
          <w:b w:val="false"/>
          <w:i w:val="false"/>
          <w:color w:val="000000"/>
          <w:sz w:val="28"/>
        </w:rPr>
        <w:t>
      to carry out the examination of advanced training programs in the field of healthcare, implemented by educational and scientific organizations in the field of healthcare;</w:t>
      </w:r>
    </w:p>
    <w:p>
      <w:pPr>
        <w:spacing w:after="0"/>
        <w:ind w:left="0"/>
        <w:jc w:val="both"/>
      </w:pPr>
      <w:r>
        <w:rPr>
          <w:rFonts w:ascii="Times New Roman"/>
          <w:b w:val="false"/>
          <w:i w:val="false"/>
          <w:color w:val="000000"/>
          <w:sz w:val="28"/>
        </w:rPr>
        <w:t>
      10) certification course - a form of additional education aimed at expanding, deepening and developing additional professional knowledge, skills and abilities in a narrow specialization within the speciality profile;</w:t>
      </w:r>
    </w:p>
    <w:p>
      <w:pPr>
        <w:spacing w:after="0"/>
        <w:ind w:left="0"/>
        <w:jc w:val="both"/>
      </w:pPr>
      <w:r>
        <w:rPr>
          <w:rFonts w:ascii="Times New Roman"/>
          <w:b w:val="false"/>
          <w:i w:val="false"/>
          <w:color w:val="000000"/>
          <w:sz w:val="28"/>
        </w:rPr>
        <w:t>
      11) internship – a form of non-formal education aimed at developing and consolidating in practice professional knowledge, skills and abilities acquired based on theoretical training, as well as studying the specifics of work, best practices for further professional activities;</w:t>
      </w:r>
    </w:p>
    <w:p>
      <w:pPr>
        <w:spacing w:after="0"/>
        <w:ind w:left="0"/>
        <w:jc w:val="both"/>
      </w:pPr>
      <w:r>
        <w:rPr>
          <w:rFonts w:ascii="Times New Roman"/>
          <w:b w:val="false"/>
          <w:i w:val="false"/>
          <w:color w:val="000000"/>
          <w:sz w:val="28"/>
        </w:rPr>
        <w:t>
      12) student – a person enrolled in training at an organization implementing additional education programs;</w:t>
      </w:r>
    </w:p>
    <w:p>
      <w:pPr>
        <w:spacing w:after="0"/>
        <w:ind w:left="0"/>
        <w:jc w:val="both"/>
      </w:pPr>
      <w:r>
        <w:rPr>
          <w:rFonts w:ascii="Times New Roman"/>
          <w:b w:val="false"/>
          <w:i w:val="false"/>
          <w:color w:val="000000"/>
          <w:sz w:val="28"/>
        </w:rPr>
        <w:t>
      13) non-formal education - a type of education provided by organizations that provide educational services without taking into account the place, timing and form of training with the issuance of a document confirming the results of the training;</w:t>
      </w:r>
    </w:p>
    <w:p>
      <w:pPr>
        <w:spacing w:after="0"/>
        <w:ind w:left="0"/>
        <w:jc w:val="both"/>
      </w:pPr>
      <w:r>
        <w:rPr>
          <w:rFonts w:ascii="Times New Roman"/>
          <w:b w:val="false"/>
          <w:i w:val="false"/>
          <w:color w:val="000000"/>
          <w:sz w:val="28"/>
        </w:rPr>
        <w:t>
      3. Additional education shall be carried out in educational and scientific organizations that implement educational programs of additional education and have passed institutional accreditation in accreditation bodies included in the register of recognized accreditation bodies in accordance with paragraph 6 of Article 221 of the Code.</w:t>
      </w:r>
    </w:p>
    <w:p>
      <w:pPr>
        <w:spacing w:after="0"/>
        <w:ind w:left="0"/>
        <w:jc w:val="both"/>
      </w:pPr>
      <w:r>
        <w:rPr>
          <w:rFonts w:ascii="Times New Roman"/>
          <w:b w:val="false"/>
          <w:i w:val="false"/>
          <w:color w:val="000000"/>
          <w:sz w:val="28"/>
        </w:rPr>
        <w:t>
      Additional education in medical specialities and non-formal education of medical workers shall be carried out by organizations of higher and (or) postgraduate education, national and scientific centres, research institutes, higher medical colleges based on accredited clinical bases, clinics of educational organizations in the field of healthcare, university hospitals in accordance with Part fourth paragraph 6 of Article 221 of the Code.</w:t>
      </w:r>
    </w:p>
    <w:p>
      <w:pPr>
        <w:spacing w:after="0"/>
        <w:ind w:left="0"/>
        <w:jc w:val="both"/>
      </w:pPr>
      <w:r>
        <w:rPr>
          <w:rFonts w:ascii="Times New Roman"/>
          <w:b w:val="false"/>
          <w:i w:val="false"/>
          <w:color w:val="000000"/>
          <w:sz w:val="28"/>
        </w:rPr>
        <w:t>
      4. Additional education shall be carried out at the expense of the budget, employer and (or) other sources not prohibited by the legislation of the Republic of Kazakhstan.</w:t>
      </w:r>
    </w:p>
    <w:p>
      <w:pPr>
        <w:spacing w:after="0"/>
        <w:ind w:left="0"/>
        <w:jc w:val="both"/>
      </w:pPr>
      <w:r>
        <w:rPr>
          <w:rFonts w:ascii="Times New Roman"/>
          <w:b w:val="false"/>
          <w:i w:val="false"/>
          <w:color w:val="000000"/>
          <w:sz w:val="28"/>
        </w:rPr>
        <w:t>
      Specialists in the field of healthcare working in state healthcare organizations, in legal entities with one hundred percent participation of the state in the authorized capital or its subsidiary, more than fifty percent of voting shares (participation shares) which belongs to it by right of ownership and clinics of non-profit medical educational organizations.</w:t>
      </w:r>
    </w:p>
    <w:p>
      <w:pPr>
        <w:spacing w:after="0"/>
        <w:ind w:left="0"/>
        <w:jc w:val="both"/>
      </w:pPr>
      <w:r>
        <w:rPr>
          <w:rFonts w:ascii="Times New Roman"/>
          <w:b w:val="false"/>
          <w:i w:val="false"/>
          <w:color w:val="000000"/>
          <w:sz w:val="28"/>
        </w:rPr>
        <w:t>
      5. Mastering of additional education programs shall be carried out with a separation or partial separation from the student’s work.</w:t>
      </w:r>
    </w:p>
    <w:p>
      <w:pPr>
        <w:spacing w:after="0"/>
        <w:ind w:left="0"/>
        <w:jc w:val="both"/>
      </w:pPr>
      <w:r>
        <w:rPr>
          <w:rFonts w:ascii="Times New Roman"/>
          <w:b w:val="false"/>
          <w:i w:val="false"/>
          <w:color w:val="000000"/>
          <w:sz w:val="28"/>
        </w:rPr>
        <w:t>
      In case of partial separation from work, the student performs work on a part-time basis and at the same time undergoes training in one of the forms of additional education, including using distance learning, in the manner established by order of the Minister of Education and Science of the Republic of Kazakhstan dated March 20, 2015 № 137 “On approval of requirements for educational organizations for the provision of distance learning and rules for organizing the educational process for distance learning and in the form of online training in educational programs of higher and (or) postgraduate education” (registered in the Register of State Registration of Normative Legal Acts under № 10768).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14"/>
    <w:p>
      <w:pPr>
        <w:spacing w:after="0"/>
        <w:ind w:left="0"/>
        <w:jc w:val="left"/>
      </w:pPr>
      <w:r>
        <w:rPr>
          <w:rFonts w:ascii="Times New Roman"/>
          <w:b/>
          <w:i w:val="false"/>
          <w:color w:val="000000"/>
        </w:rPr>
        <w:t xml:space="preserve"> Chapter 2. The procedure for additional and non-formal education of healthcare professionals</w:t>
      </w:r>
    </w:p>
    <w:bookmarkEnd w:id="14"/>
    <w:bookmarkStart w:name="z204" w:id="15"/>
    <w:p>
      <w:pPr>
        <w:spacing w:after="0"/>
        <w:ind w:left="0"/>
        <w:jc w:val="both"/>
      </w:pPr>
      <w:r>
        <w:rPr>
          <w:rFonts w:ascii="Times New Roman"/>
          <w:b w:val="false"/>
          <w:i w:val="false"/>
          <w:color w:val="000000"/>
          <w:sz w:val="28"/>
        </w:rPr>
        <w:t>
      6. Additional education of specialists in the field of healthcare shall be carried out in accordance with the list of educational programs published in the information system of the catalogue of educational programs of additional education (hereinafter referred to as the Catalogue).</w:t>
      </w:r>
    </w:p>
    <w:bookmarkEnd w:id="15"/>
    <w:bookmarkStart w:name="z205" w:id="16"/>
    <w:p>
      <w:pPr>
        <w:spacing w:after="0"/>
        <w:ind w:left="0"/>
        <w:jc w:val="both"/>
      </w:pPr>
      <w:r>
        <w:rPr>
          <w:rFonts w:ascii="Times New Roman"/>
          <w:b w:val="false"/>
          <w:i w:val="false"/>
          <w:color w:val="000000"/>
          <w:sz w:val="28"/>
        </w:rPr>
        <w:t>
      The catalogue shall be generated, published and updated by an expert organization in electronic form in accordance with Appendix 1 to these Rules.</w:t>
      </w:r>
    </w:p>
    <w:bookmarkEnd w:id="16"/>
    <w:bookmarkStart w:name="z206" w:id="17"/>
    <w:p>
      <w:pPr>
        <w:spacing w:after="0"/>
        <w:ind w:left="0"/>
        <w:jc w:val="both"/>
      </w:pPr>
      <w:r>
        <w:rPr>
          <w:rFonts w:ascii="Times New Roman"/>
          <w:b w:val="false"/>
          <w:i w:val="false"/>
          <w:color w:val="000000"/>
          <w:sz w:val="28"/>
        </w:rPr>
        <w:t>
      The inclusion and publication of an educational program of additional education (hereinafter referred to as the Program) in the Catalogue shall be carried out in four stages:</w:t>
      </w:r>
    </w:p>
    <w:bookmarkEnd w:id="17"/>
    <w:bookmarkStart w:name="z207" w:id="18"/>
    <w:p>
      <w:pPr>
        <w:spacing w:after="0"/>
        <w:ind w:left="0"/>
        <w:jc w:val="both"/>
      </w:pPr>
      <w:r>
        <w:rPr>
          <w:rFonts w:ascii="Times New Roman"/>
          <w:b w:val="false"/>
          <w:i w:val="false"/>
          <w:color w:val="000000"/>
          <w:sz w:val="28"/>
        </w:rPr>
        <w:t>
      1) submitting an application from an educational organization in the field of healthcare in the Catalogue information system;</w:t>
      </w:r>
    </w:p>
    <w:bookmarkEnd w:id="18"/>
    <w:bookmarkStart w:name="z208" w:id="19"/>
    <w:p>
      <w:pPr>
        <w:spacing w:after="0"/>
        <w:ind w:left="0"/>
        <w:jc w:val="both"/>
      </w:pPr>
      <w:r>
        <w:rPr>
          <w:rFonts w:ascii="Times New Roman"/>
          <w:b w:val="false"/>
          <w:i w:val="false"/>
          <w:color w:val="000000"/>
          <w:sz w:val="28"/>
        </w:rPr>
        <w:t>
      2) consideration of the application and appointment of an examination of the program;</w:t>
      </w:r>
    </w:p>
    <w:bookmarkEnd w:id="19"/>
    <w:bookmarkStart w:name="z209" w:id="20"/>
    <w:p>
      <w:pPr>
        <w:spacing w:after="0"/>
        <w:ind w:left="0"/>
        <w:jc w:val="both"/>
      </w:pPr>
      <w:r>
        <w:rPr>
          <w:rFonts w:ascii="Times New Roman"/>
          <w:b w:val="false"/>
          <w:i w:val="false"/>
          <w:color w:val="000000"/>
          <w:sz w:val="28"/>
        </w:rPr>
        <w:t>
      3) examination of the program;</w:t>
      </w:r>
    </w:p>
    <w:bookmarkEnd w:id="20"/>
    <w:bookmarkStart w:name="z210" w:id="21"/>
    <w:p>
      <w:pPr>
        <w:spacing w:after="0"/>
        <w:ind w:left="0"/>
        <w:jc w:val="both"/>
      </w:pPr>
      <w:r>
        <w:rPr>
          <w:rFonts w:ascii="Times New Roman"/>
          <w:b w:val="false"/>
          <w:i w:val="false"/>
          <w:color w:val="000000"/>
          <w:sz w:val="28"/>
        </w:rPr>
        <w:t>
      4) publication and updating of the program in the Catalogue.</w:t>
      </w:r>
    </w:p>
    <w:bookmarkEnd w:id="21"/>
    <w:bookmarkStart w:name="z211" w:id="22"/>
    <w:p>
      <w:pPr>
        <w:spacing w:after="0"/>
        <w:ind w:left="0"/>
        <w:jc w:val="both"/>
      </w:pPr>
      <w:r>
        <w:rPr>
          <w:rFonts w:ascii="Times New Roman"/>
          <w:b w:val="false"/>
          <w:i w:val="false"/>
          <w:color w:val="000000"/>
          <w:sz w:val="28"/>
        </w:rPr>
        <w:t>
      7. Additional education programs, depending on the content and direction (purpose), shall be divided into:</w:t>
      </w:r>
    </w:p>
    <w:bookmarkEnd w:id="22"/>
    <w:bookmarkStart w:name="z212" w:id="23"/>
    <w:p>
      <w:pPr>
        <w:spacing w:after="0"/>
        <w:ind w:left="0"/>
        <w:jc w:val="both"/>
      </w:pPr>
      <w:r>
        <w:rPr>
          <w:rFonts w:ascii="Times New Roman"/>
          <w:b w:val="false"/>
          <w:i w:val="false"/>
          <w:color w:val="000000"/>
          <w:sz w:val="28"/>
        </w:rPr>
        <w:t>
      1) advanced training programs aimed at maintaining, deepening and improving professional competencies in accordance with the qualification requirements of the industry qualifications framework and professional standards in the field of healthcare;</w:t>
      </w:r>
    </w:p>
    <w:bookmarkEnd w:id="23"/>
    <w:bookmarkStart w:name="z213" w:id="24"/>
    <w:p>
      <w:pPr>
        <w:spacing w:after="0"/>
        <w:ind w:left="0"/>
        <w:jc w:val="both"/>
      </w:pPr>
      <w:r>
        <w:rPr>
          <w:rFonts w:ascii="Times New Roman"/>
          <w:b w:val="false"/>
          <w:i w:val="false"/>
          <w:color w:val="000000"/>
          <w:sz w:val="28"/>
        </w:rPr>
        <w:t>
      2) a certification course aimed at expanding and (or) mastering new professional competencies in the main area of the speciality;</w:t>
      </w:r>
    </w:p>
    <w:bookmarkEnd w:id="24"/>
    <w:bookmarkStart w:name="z214" w:id="25"/>
    <w:p>
      <w:pPr>
        <w:spacing w:after="0"/>
        <w:ind w:left="0"/>
        <w:jc w:val="both"/>
      </w:pPr>
      <w:r>
        <w:rPr>
          <w:rFonts w:ascii="Times New Roman"/>
          <w:b w:val="false"/>
          <w:i w:val="false"/>
          <w:color w:val="000000"/>
          <w:sz w:val="28"/>
        </w:rPr>
        <w:t>
      8. Advanced training programs shall be divided into four levels in accordance with Appendix 2 to these Rules.</w:t>
      </w:r>
    </w:p>
    <w:bookmarkEnd w:id="25"/>
    <w:bookmarkStart w:name="z215" w:id="26"/>
    <w:p>
      <w:pPr>
        <w:spacing w:after="0"/>
        <w:ind w:left="0"/>
        <w:jc w:val="both"/>
      </w:pPr>
      <w:r>
        <w:rPr>
          <w:rFonts w:ascii="Times New Roman"/>
          <w:b w:val="false"/>
          <w:i w:val="false"/>
          <w:color w:val="000000"/>
          <w:sz w:val="28"/>
        </w:rPr>
        <w:t>
      9. The duration of additional education programs ranges from 2 credits (60 academic hours) to 9 credits (270 academic hours) for advanced training programs, from 10 credits (300 academic hours) or more credits for certification courses. One credit shall be equal to 30 academic hours.</w:t>
      </w:r>
    </w:p>
    <w:bookmarkEnd w:id="26"/>
    <w:bookmarkStart w:name="z216" w:id="27"/>
    <w:p>
      <w:pPr>
        <w:spacing w:after="0"/>
        <w:ind w:left="0"/>
        <w:jc w:val="both"/>
      </w:pPr>
      <w:r>
        <w:rPr>
          <w:rFonts w:ascii="Times New Roman"/>
          <w:b w:val="false"/>
          <w:i w:val="false"/>
          <w:color w:val="000000"/>
          <w:sz w:val="28"/>
        </w:rPr>
        <w:t>
      The duration of an internship, seminar, training, master class, webinar, or online course shall be determined independently by the organization of education and science in the field of healthcare.</w:t>
      </w:r>
    </w:p>
    <w:bookmarkEnd w:id="27"/>
    <w:bookmarkStart w:name="z217" w:id="28"/>
    <w:p>
      <w:pPr>
        <w:spacing w:after="0"/>
        <w:ind w:left="0"/>
        <w:jc w:val="both"/>
      </w:pPr>
      <w:r>
        <w:rPr>
          <w:rFonts w:ascii="Times New Roman"/>
          <w:b w:val="false"/>
          <w:i w:val="false"/>
          <w:color w:val="000000"/>
          <w:sz w:val="28"/>
        </w:rPr>
        <w:t>
      10. Organization of education and science in the field of healthcare</w:t>
      </w:r>
    </w:p>
    <w:bookmarkEnd w:id="28"/>
    <w:bookmarkStart w:name="z218" w:id="29"/>
    <w:p>
      <w:pPr>
        <w:spacing w:after="0"/>
        <w:ind w:left="0"/>
        <w:jc w:val="both"/>
      </w:pPr>
      <w:r>
        <w:rPr>
          <w:rFonts w:ascii="Times New Roman"/>
          <w:b w:val="false"/>
          <w:i w:val="false"/>
          <w:color w:val="000000"/>
          <w:sz w:val="28"/>
        </w:rPr>
        <w:t>
      To determine the initial (original) level of knowledge of students of additional education programs, a basic control shall be carried out, during training - a current control, and at the end of training - a final control.</w:t>
      </w:r>
    </w:p>
    <w:bookmarkEnd w:id="29"/>
    <w:bookmarkStart w:name="z219" w:id="30"/>
    <w:p>
      <w:pPr>
        <w:spacing w:after="0"/>
        <w:ind w:left="0"/>
        <w:jc w:val="both"/>
      </w:pPr>
      <w:r>
        <w:rPr>
          <w:rFonts w:ascii="Times New Roman"/>
          <w:b w:val="false"/>
          <w:i w:val="false"/>
          <w:color w:val="000000"/>
          <w:sz w:val="28"/>
        </w:rPr>
        <w:t>
      11. Based on a positive result of the final control (above the threshold score) for students who have mastered the programs:</w:t>
      </w:r>
    </w:p>
    <w:bookmarkEnd w:id="30"/>
    <w:p>
      <w:pPr>
        <w:spacing w:after="0"/>
        <w:ind w:left="0"/>
        <w:jc w:val="both"/>
      </w:pPr>
      <w:r>
        <w:rPr>
          <w:rFonts w:ascii="Times New Roman"/>
          <w:b w:val="false"/>
          <w:i w:val="false"/>
          <w:color w:val="000000"/>
          <w:sz w:val="28"/>
        </w:rPr>
        <w:t>
      1) advanced training – a certificate of advanced training shall be issued in the form in accordance with Appendix 3 to these Rules;</w:t>
      </w:r>
    </w:p>
    <w:bookmarkStart w:name="z221" w:id="31"/>
    <w:p>
      <w:pPr>
        <w:spacing w:after="0"/>
        <w:ind w:left="0"/>
        <w:jc w:val="both"/>
      </w:pPr>
      <w:r>
        <w:rPr>
          <w:rFonts w:ascii="Times New Roman"/>
          <w:b w:val="false"/>
          <w:i w:val="false"/>
          <w:color w:val="000000"/>
          <w:sz w:val="28"/>
        </w:rPr>
        <w:t>
      2) certification courses - a certificate of course shall be issued with an appendix (transcript) containing a list of knowledge and skills mastered by the student in the form according to Appendix 4 to these Rules.</w:t>
      </w:r>
    </w:p>
    <w:bookmarkEnd w:id="31"/>
    <w:p>
      <w:pPr>
        <w:spacing w:after="0"/>
        <w:ind w:left="0"/>
        <w:jc w:val="both"/>
      </w:pPr>
      <w:r>
        <w:rPr>
          <w:rFonts w:ascii="Times New Roman"/>
          <w:b w:val="false"/>
          <w:i w:val="false"/>
          <w:color w:val="000000"/>
          <w:sz w:val="28"/>
        </w:rPr>
        <w:t>
      A certificate of course without an application (transcript), including one obtained abroad, shall not be valid.</w:t>
      </w:r>
    </w:p>
    <w:bookmarkStart w:name="z223" w:id="32"/>
    <w:p>
      <w:pPr>
        <w:spacing w:after="0"/>
        <w:ind w:left="0"/>
        <w:jc w:val="both"/>
      </w:pPr>
      <w:r>
        <w:rPr>
          <w:rFonts w:ascii="Times New Roman"/>
          <w:b w:val="false"/>
          <w:i w:val="false"/>
          <w:color w:val="000000"/>
          <w:sz w:val="28"/>
        </w:rPr>
        <w:t>
      3) students with a final control result below the threshold score shall be assigned a repeat final control. Upon receipt of a repeated final control result below the threshold score, students shall be issued a certificate to persons who have not completed additional education indicating the volume of the completed program in the form, in accordance with Appendix 5 of these Rules.</w:t>
      </w:r>
    </w:p>
    <w:bookmarkEnd w:id="32"/>
    <w:bookmarkStart w:name="z224" w:id="33"/>
    <w:p>
      <w:pPr>
        <w:spacing w:after="0"/>
        <w:ind w:left="0"/>
        <w:jc w:val="both"/>
      </w:pPr>
      <w:r>
        <w:rPr>
          <w:rFonts w:ascii="Times New Roman"/>
          <w:b w:val="false"/>
          <w:i w:val="false"/>
          <w:color w:val="000000"/>
          <w:sz w:val="28"/>
        </w:rPr>
        <w:t>
      Healthcare professionals who complete non-formal education shall be issued a certificate of completion of non-formal education.</w:t>
      </w:r>
    </w:p>
    <w:bookmarkEnd w:id="33"/>
    <w:bookmarkStart w:name="z225" w:id="34"/>
    <w:p>
      <w:pPr>
        <w:spacing w:after="0"/>
        <w:ind w:left="0"/>
        <w:jc w:val="both"/>
      </w:pPr>
      <w:r>
        <w:rPr>
          <w:rFonts w:ascii="Times New Roman"/>
          <w:b w:val="false"/>
          <w:i w:val="false"/>
          <w:color w:val="000000"/>
          <w:sz w:val="28"/>
        </w:rPr>
        <w:t>
      12. Healthcare professionals who have completed additional education programs abroad shall provide a document on additional education with an attachment (transcript).</w:t>
      </w:r>
    </w:p>
    <w:bookmarkEnd w:id="34"/>
    <w:bookmarkStart w:name="z226" w:id="35"/>
    <w:p>
      <w:pPr>
        <w:spacing w:after="0"/>
        <w:ind w:left="0"/>
        <w:jc w:val="both"/>
      </w:pPr>
      <w:r>
        <w:rPr>
          <w:rFonts w:ascii="Times New Roman"/>
          <w:b w:val="false"/>
          <w:i w:val="false"/>
          <w:color w:val="000000"/>
          <w:sz w:val="28"/>
        </w:rPr>
        <w:t>
      For a document issued in a foreign language, a notarized translation in Kazakh and Russian shall be additionally provided.</w:t>
      </w:r>
    </w:p>
    <w:bookmarkEnd w:id="35"/>
    <w:bookmarkStart w:name="z227" w:id="36"/>
    <w:p>
      <w:pPr>
        <w:spacing w:after="0"/>
        <w:ind w:left="0"/>
        <w:jc w:val="both"/>
      </w:pPr>
      <w:r>
        <w:rPr>
          <w:rFonts w:ascii="Times New Roman"/>
          <w:b w:val="false"/>
          <w:i w:val="false"/>
          <w:color w:val="000000"/>
          <w:sz w:val="28"/>
        </w:rPr>
        <w:t>
      13. Acceptance of applications for the issuance of documents for advanced training shall be carried out by educational organizations implementing additional education programs in electronic format through the “electronic government” web portal www.egov.kz, www.elicense.kz (hereinafter referred to as the Web portal) (partially automated) and (or) in paper form.</w:t>
      </w:r>
    </w:p>
    <w:bookmarkEnd w:id="36"/>
    <w:bookmarkStart w:name="z228" w:id="37"/>
    <w:p>
      <w:pPr>
        <w:spacing w:after="0"/>
        <w:ind w:left="0"/>
        <w:jc w:val="both"/>
      </w:pPr>
      <w:r>
        <w:rPr>
          <w:rFonts w:ascii="Times New Roman"/>
          <w:b w:val="false"/>
          <w:i w:val="false"/>
          <w:color w:val="000000"/>
          <w:sz w:val="28"/>
        </w:rPr>
        <w:t>
      14. The state service “Issuance of documents on completion of advanced training and certification courses for personnel in the healthcare industry” (hereinafter referred to as the Public service) shall be provided by educational and scientific organizations in the field of healthcare (hereinafter referred to as the Service provider).</w:t>
      </w:r>
    </w:p>
    <w:bookmarkEnd w:id="37"/>
    <w:bookmarkStart w:name="z229" w:id="38"/>
    <w:p>
      <w:pPr>
        <w:spacing w:after="0"/>
        <w:ind w:left="0"/>
        <w:jc w:val="both"/>
      </w:pPr>
      <w:r>
        <w:rPr>
          <w:rFonts w:ascii="Times New Roman"/>
          <w:b w:val="false"/>
          <w:i w:val="false"/>
          <w:color w:val="000000"/>
          <w:sz w:val="28"/>
        </w:rPr>
        <w:t>
      The list of basic requirements for the provision of public services, including characteristics of the process, form, content and result of the provision, as well as other information taking into account the specifics of the provision of public services, shall be given in the list of basic requirements for the provision of public services (hereinafter referred to as the List) in accordance with Appendix 6 to these Rules.</w:t>
      </w:r>
    </w:p>
    <w:bookmarkEnd w:id="38"/>
    <w:bookmarkStart w:name="z230" w:id="39"/>
    <w:p>
      <w:pPr>
        <w:spacing w:after="0"/>
        <w:ind w:left="0"/>
        <w:jc w:val="both"/>
      </w:pPr>
      <w:r>
        <w:rPr>
          <w:rFonts w:ascii="Times New Roman"/>
          <w:b w:val="false"/>
          <w:i w:val="false"/>
          <w:color w:val="000000"/>
          <w:sz w:val="28"/>
        </w:rPr>
        <w:t>
      Issuance of the result of the provision of public services to the service recipient on paper shall be carried out by the service recipient directly contacting the service provider with the provision of identification documents or an electronic document from the digital document service (for identification) or in electronic format via a web portal based on the service recipient’s electronic request to the service provider.</w:t>
      </w:r>
    </w:p>
    <w:bookmarkEnd w:id="39"/>
    <w:bookmarkStart w:name="z231" w:id="40"/>
    <w:p>
      <w:pPr>
        <w:spacing w:after="0"/>
        <w:ind w:left="0"/>
        <w:jc w:val="both"/>
      </w:pPr>
      <w:r>
        <w:rPr>
          <w:rFonts w:ascii="Times New Roman"/>
          <w:b w:val="false"/>
          <w:i w:val="false"/>
          <w:color w:val="000000"/>
          <w:sz w:val="28"/>
        </w:rPr>
        <w:t>
      The service provider receives information about identity documents or an electronic document from the digital document service (for identification) from the relevant state information systems through the web portal.</w:t>
      </w:r>
    </w:p>
    <w:bookmarkEnd w:id="40"/>
    <w:bookmarkStart w:name="z232" w:id="41"/>
    <w:p>
      <w:pPr>
        <w:spacing w:after="0"/>
        <w:ind w:left="0"/>
        <w:jc w:val="both"/>
      </w:pPr>
      <w:r>
        <w:rPr>
          <w:rFonts w:ascii="Times New Roman"/>
          <w:b w:val="false"/>
          <w:i w:val="false"/>
          <w:color w:val="000000"/>
          <w:sz w:val="28"/>
        </w:rPr>
        <w:t>
      When the service recipient applies through the web portal, a notification about the result of the public service shall be sent to the “personal account” in the form of an electronic document certified by the electronic digital signature of the authorized person of the service provider.</w:t>
      </w:r>
    </w:p>
    <w:bookmarkEnd w:id="41"/>
    <w:bookmarkStart w:name="z233" w:id="42"/>
    <w:p>
      <w:pPr>
        <w:spacing w:after="0"/>
        <w:ind w:left="0"/>
        <w:jc w:val="both"/>
      </w:pPr>
      <w:r>
        <w:rPr>
          <w:rFonts w:ascii="Times New Roman"/>
          <w:b w:val="false"/>
          <w:i w:val="false"/>
          <w:color w:val="000000"/>
          <w:sz w:val="28"/>
        </w:rPr>
        <w:t>
      Verification of the service recipient's completion of additional or non-formal education with a given service provider, identification of the service recipient for the provision of a public service and deciding on the provision of a public service or the issuance of a certificate if additional education has not been completed shall be carried out by a responsible person appointed by order of the head of the service provider.</w:t>
      </w:r>
    </w:p>
    <w:bookmarkEnd w:id="42"/>
    <w:bookmarkStart w:name="z234" w:id="43"/>
    <w:p>
      <w:pPr>
        <w:spacing w:after="0"/>
        <w:ind w:left="0"/>
        <w:jc w:val="both"/>
      </w:pPr>
      <w:r>
        <w:rPr>
          <w:rFonts w:ascii="Times New Roman"/>
          <w:b w:val="false"/>
          <w:i w:val="false"/>
          <w:color w:val="000000"/>
          <w:sz w:val="28"/>
        </w:rPr>
        <w:t>
      The request shall be processed by the service provider within fifteen minutes from the moment the request is received.</w:t>
      </w:r>
    </w:p>
    <w:bookmarkEnd w:id="43"/>
    <w:bookmarkStart w:name="z235" w:id="44"/>
    <w:p>
      <w:pPr>
        <w:spacing w:after="0"/>
        <w:ind w:left="0"/>
        <w:jc w:val="both"/>
      </w:pPr>
      <w:r>
        <w:rPr>
          <w:rFonts w:ascii="Times New Roman"/>
          <w:b w:val="false"/>
          <w:i w:val="false"/>
          <w:color w:val="000000"/>
          <w:sz w:val="28"/>
        </w:rPr>
        <w:t>
      Based on the results of processing, the service provider shall issue a document on completion of advanced training in the form, in accordance with Appendices 3 or 4 to these Rules, or a certificate of non-completion of additional education and send it to the service recipient’s “personal account” in the form of an electronic document signed with the digital signature of an authorized person of the service provider.</w:t>
      </w:r>
    </w:p>
    <w:bookmarkEnd w:id="44"/>
    <w:bookmarkStart w:name="z236" w:id="45"/>
    <w:p>
      <w:pPr>
        <w:spacing w:after="0"/>
        <w:ind w:left="0"/>
        <w:jc w:val="both"/>
      </w:pPr>
      <w:r>
        <w:rPr>
          <w:rFonts w:ascii="Times New Roman"/>
          <w:b w:val="false"/>
          <w:i w:val="false"/>
          <w:color w:val="000000"/>
          <w:sz w:val="28"/>
        </w:rPr>
        <w:t>
      The period for providing public services from the moment the service recipient submits documents to the educational organization, as well as when applying through the web portal, shall be no more than 3 (three) hours in accordance with the List.</w:t>
      </w:r>
    </w:p>
    <w:bookmarkEnd w:id="45"/>
    <w:bookmarkStart w:name="z237" w:id="46"/>
    <w:p>
      <w:pPr>
        <w:spacing w:after="0"/>
        <w:ind w:left="0"/>
        <w:jc w:val="both"/>
      </w:pPr>
      <w:r>
        <w:rPr>
          <w:rFonts w:ascii="Times New Roman"/>
          <w:b w:val="false"/>
          <w:i w:val="false"/>
          <w:color w:val="000000"/>
          <w:sz w:val="28"/>
        </w:rPr>
        <w:t>
      The service provider shall ensure that data on the provision of public services “Issuance of documents on advanced training and certification courses for healthcare personnel” is entered into the monitoring information system to monitor the provision of public services in accordance with subparagraph 11) of paragraph 2 of Article 5 of the Law.</w:t>
      </w:r>
    </w:p>
    <w:bookmarkEnd w:id="46"/>
    <w:p>
      <w:pPr>
        <w:spacing w:after="0"/>
        <w:ind w:left="0"/>
        <w:jc w:val="both"/>
      </w:pPr>
      <w:r>
        <w:rPr>
          <w:rFonts w:ascii="Times New Roman"/>
          <w:b w:val="false"/>
          <w:i w:val="false"/>
          <w:color w:val="000000"/>
          <w:sz w:val="28"/>
        </w:rPr>
        <w:t>
      The Ministry of Healthcare of the Republic of Kazakhstan, within three working days from the date of approval, additions and (or) changes to these Rules, shall update them and send them to organizations of education and science in the field of healthcare, the operator of the web portal and the Unified Contact Center.</w:t>
      </w:r>
    </w:p>
    <w:bookmarkStart w:name="z239" w:id="47"/>
    <w:p>
      <w:pPr>
        <w:spacing w:after="0"/>
        <w:ind w:left="0"/>
        <w:jc w:val="both"/>
      </w:pPr>
      <w:r>
        <w:rPr>
          <w:rFonts w:ascii="Times New Roman"/>
          <w:b w:val="false"/>
          <w:i w:val="false"/>
          <w:color w:val="000000"/>
          <w:sz w:val="28"/>
        </w:rPr>
        <w:t>
      15. The service provider shall refuse to provide a public service in the cases and on the grounds specified in Appendix 6 of paragraph 9 of the List.</w:t>
      </w:r>
    </w:p>
    <w:bookmarkEnd w:id="47"/>
    <w:bookmarkStart w:name="z240" w:id="48"/>
    <w:p>
      <w:pPr>
        <w:spacing w:after="0"/>
        <w:ind w:left="0"/>
        <w:jc w:val="both"/>
      </w:pPr>
      <w:r>
        <w:rPr>
          <w:rFonts w:ascii="Times New Roman"/>
          <w:b w:val="false"/>
          <w:i w:val="false"/>
          <w:color w:val="000000"/>
          <w:sz w:val="28"/>
        </w:rPr>
        <w:t>
      16. If the information system containing the necessary information for the provision of public services fails, the service provider shall, immediately from the moment the error occurs, notify the operator of the information and communication infrastructure operator of “electronic government” and the Unified Contact Center by sending a request to the unified support service by email sd@ nitec.kz indicating the exact time of the error.</w:t>
      </w:r>
    </w:p>
    <w:bookmarkEnd w:id="48"/>
    <w:bookmarkStart w:name="z241" w:id="49"/>
    <w:p>
      <w:pPr>
        <w:spacing w:after="0"/>
        <w:ind w:left="0"/>
        <w:jc w:val="both"/>
      </w:pPr>
      <w:r>
        <w:rPr>
          <w:rFonts w:ascii="Times New Roman"/>
          <w:b w:val="false"/>
          <w:i w:val="false"/>
          <w:color w:val="000000"/>
          <w:sz w:val="28"/>
        </w:rPr>
        <w:t>
      17. A complaint against the decision, actions (inaction) of the service provider regarding the provision of public services shall be submitted to the head of the service provider and (or) to the authorized body for assessing and monitoring the quality of the provision of public services in accordance with the legislation of the Republic of Kazakhstan.</w:t>
      </w:r>
    </w:p>
    <w:bookmarkEnd w:id="49"/>
    <w:bookmarkStart w:name="z242" w:id="50"/>
    <w:p>
      <w:pPr>
        <w:spacing w:after="0"/>
        <w:ind w:left="0"/>
        <w:jc w:val="both"/>
      </w:pPr>
      <w:r>
        <w:rPr>
          <w:rFonts w:ascii="Times New Roman"/>
          <w:b w:val="false"/>
          <w:i w:val="false"/>
          <w:color w:val="000000"/>
          <w:sz w:val="28"/>
        </w:rPr>
        <w:t>
      The service recipient's complaint received by the service provider in accordance with paragraph 2 of Article 25 of the Law is subject to consideration within five working days from the date of its registration.</w:t>
      </w:r>
    </w:p>
    <w:bookmarkEnd w:id="50"/>
    <w:bookmarkStart w:name="z243" w:id="51"/>
    <w:p>
      <w:pPr>
        <w:spacing w:after="0"/>
        <w:ind w:left="0"/>
        <w:jc w:val="both"/>
      </w:pPr>
      <w:r>
        <w:rPr>
          <w:rFonts w:ascii="Times New Roman"/>
          <w:b w:val="false"/>
          <w:i w:val="false"/>
          <w:color w:val="000000"/>
          <w:sz w:val="28"/>
        </w:rPr>
        <w:t>
      A service recipient's complaint received by the authorized body for assessing and monitoring the quality of public services is subject to consideration within fifteen working days from the date of its registration.</w:t>
      </w:r>
    </w:p>
    <w:bookmarkEnd w:id="51"/>
    <w:bookmarkStart w:name="z244" w:id="52"/>
    <w:p>
      <w:pPr>
        <w:spacing w:after="0"/>
        <w:ind w:left="0"/>
        <w:jc w:val="both"/>
      </w:pPr>
      <w:r>
        <w:rPr>
          <w:rFonts w:ascii="Times New Roman"/>
          <w:b w:val="false"/>
          <w:i w:val="false"/>
          <w:color w:val="000000"/>
          <w:sz w:val="28"/>
        </w:rPr>
        <w:t>
      When applying through the web portal, information on the appeal procedure may be obtained by calling the Unified Contact Center for the provision of public services.</w:t>
      </w:r>
    </w:p>
    <w:bookmarkEnd w:id="52"/>
    <w:bookmarkStart w:name="z245" w:id="53"/>
    <w:p>
      <w:pPr>
        <w:spacing w:after="0"/>
        <w:ind w:left="0"/>
        <w:jc w:val="both"/>
      </w:pPr>
      <w:r>
        <w:rPr>
          <w:rFonts w:ascii="Times New Roman"/>
          <w:b w:val="false"/>
          <w:i w:val="false"/>
          <w:color w:val="000000"/>
          <w:sz w:val="28"/>
        </w:rPr>
        <w:t>
      Consideration of a complaint in a pre-trial manner regarding the provision of public services shall be carried out by a higher administrative body, an authorized body for assessing and monitoring the quality of public services (hereinafter referred to as the Body considering the complaint).</w:t>
      </w:r>
    </w:p>
    <w:bookmarkEnd w:id="53"/>
    <w:bookmarkStart w:name="z246" w:id="54"/>
    <w:p>
      <w:pPr>
        <w:spacing w:after="0"/>
        <w:ind w:left="0"/>
        <w:jc w:val="both"/>
      </w:pPr>
      <w:r>
        <w:rPr>
          <w:rFonts w:ascii="Times New Roman"/>
          <w:b w:val="false"/>
          <w:i w:val="false"/>
          <w:color w:val="000000"/>
          <w:sz w:val="28"/>
        </w:rPr>
        <w:t>
      The service provider, whose decision, or action (inaction) is being appealed, no later than three working days from the date of receipt of the complaint, shall send it and the administrative file to the body considering the complaint.</w:t>
      </w:r>
    </w:p>
    <w:bookmarkEnd w:id="54"/>
    <w:bookmarkStart w:name="z247" w:id="55"/>
    <w:p>
      <w:pPr>
        <w:spacing w:after="0"/>
        <w:ind w:left="0"/>
        <w:jc w:val="both"/>
      </w:pPr>
      <w:r>
        <w:rPr>
          <w:rFonts w:ascii="Times New Roman"/>
          <w:b w:val="false"/>
          <w:i w:val="false"/>
          <w:color w:val="000000"/>
          <w:sz w:val="28"/>
        </w:rPr>
        <w:t>
      In this case, the service provider, whose decision, or action (inaction) is being appealed, shall have the right not to send a complaint to the body considering the complaint if, within three working days, it makes a decision or other administrative action that fully satisfies the requirements specified in the complaint.</w:t>
      </w:r>
    </w:p>
    <w:bookmarkEnd w:id="55"/>
    <w:bookmarkStart w:name="z248" w:id="56"/>
    <w:p>
      <w:pPr>
        <w:spacing w:after="0"/>
        <w:ind w:left="0"/>
        <w:jc w:val="both"/>
      </w:pPr>
      <w:r>
        <w:rPr>
          <w:rFonts w:ascii="Times New Roman"/>
          <w:b w:val="false"/>
          <w:i w:val="false"/>
          <w:color w:val="000000"/>
          <w:sz w:val="28"/>
        </w:rPr>
        <w:t>
      Unless otherwise provided by law, an appeal to the court shall be allowed after an appeal in a pre-trial manner.</w:t>
      </w:r>
    </w:p>
    <w:bookmarkEnd w:id="56"/>
    <w:bookmarkStart w:name="z249" w:id="57"/>
    <w:p>
      <w:pPr>
        <w:spacing w:after="0"/>
        <w:ind w:left="0"/>
        <w:jc w:val="left"/>
      </w:pPr>
      <w:r>
        <w:rPr>
          <w:rFonts w:ascii="Times New Roman"/>
          <w:b/>
          <w:i w:val="false"/>
          <w:color w:val="000000"/>
        </w:rPr>
        <w:t xml:space="preserve"> Chapter 3. The procedure for recognizing learning outcomes obtained by healthcare professionals through additional and non-formal education</w:t>
      </w:r>
    </w:p>
    <w:bookmarkEnd w:id="57"/>
    <w:bookmarkStart w:name="z250" w:id="58"/>
    <w:p>
      <w:pPr>
        <w:spacing w:after="0"/>
        <w:ind w:left="0"/>
        <w:jc w:val="both"/>
      </w:pPr>
      <w:r>
        <w:rPr>
          <w:rFonts w:ascii="Times New Roman"/>
          <w:b w:val="false"/>
          <w:i w:val="false"/>
          <w:color w:val="000000"/>
          <w:sz w:val="28"/>
        </w:rPr>
        <w:t>
      18. A document of additional education shall be issued based on a positive result (above the threshold score) of the final control of educational programs for advanced training and (or) a certification course.</w:t>
      </w:r>
    </w:p>
    <w:bookmarkEnd w:id="58"/>
    <w:bookmarkStart w:name="z251" w:id="59"/>
    <w:p>
      <w:pPr>
        <w:spacing w:after="0"/>
        <w:ind w:left="0"/>
        <w:jc w:val="both"/>
      </w:pPr>
      <w:r>
        <w:rPr>
          <w:rFonts w:ascii="Times New Roman"/>
          <w:b w:val="false"/>
          <w:i w:val="false"/>
          <w:color w:val="000000"/>
          <w:sz w:val="28"/>
        </w:rPr>
        <w:t>
      19. A document on additional and non-formal education issued by a foreign organization of additional and non-formal education shall be recognized as valid in the Republic of Kazakhstan, subject to the following requirements:</w:t>
      </w:r>
    </w:p>
    <w:bookmarkEnd w:id="59"/>
    <w:bookmarkStart w:name="z252" w:id="60"/>
    <w:p>
      <w:pPr>
        <w:spacing w:after="0"/>
        <w:ind w:left="0"/>
        <w:jc w:val="both"/>
      </w:pPr>
      <w:r>
        <w:rPr>
          <w:rFonts w:ascii="Times New Roman"/>
          <w:b w:val="false"/>
          <w:i w:val="false"/>
          <w:color w:val="000000"/>
          <w:sz w:val="28"/>
        </w:rPr>
        <w:t>
      for additional education:</w:t>
      </w:r>
    </w:p>
    <w:bookmarkEnd w:id="60"/>
    <w:bookmarkStart w:name="z253" w:id="61"/>
    <w:p>
      <w:pPr>
        <w:spacing w:after="0"/>
        <w:ind w:left="0"/>
        <w:jc w:val="both"/>
      </w:pPr>
      <w:r>
        <w:rPr>
          <w:rFonts w:ascii="Times New Roman"/>
          <w:b w:val="false"/>
          <w:i w:val="false"/>
          <w:color w:val="000000"/>
          <w:sz w:val="28"/>
        </w:rPr>
        <w:t>
      1) compliance of the name of additional education with the declared speciality;</w:t>
      </w:r>
    </w:p>
    <w:bookmarkEnd w:id="61"/>
    <w:bookmarkStart w:name="z254" w:id="62"/>
    <w:p>
      <w:pPr>
        <w:spacing w:after="0"/>
        <w:ind w:left="0"/>
        <w:jc w:val="both"/>
      </w:pPr>
      <w:r>
        <w:rPr>
          <w:rFonts w:ascii="Times New Roman"/>
          <w:b w:val="false"/>
          <w:i w:val="false"/>
          <w:color w:val="000000"/>
          <w:sz w:val="28"/>
        </w:rPr>
        <w:t>
      2) compliance of the duration of additional education programs with paragraph 9 of these Rules;</w:t>
      </w:r>
    </w:p>
    <w:bookmarkEnd w:id="62"/>
    <w:bookmarkStart w:name="z255" w:id="63"/>
    <w:p>
      <w:pPr>
        <w:spacing w:after="0"/>
        <w:ind w:left="0"/>
        <w:jc w:val="both"/>
      </w:pPr>
      <w:r>
        <w:rPr>
          <w:rFonts w:ascii="Times New Roman"/>
          <w:b w:val="false"/>
          <w:i w:val="false"/>
          <w:color w:val="000000"/>
          <w:sz w:val="28"/>
        </w:rPr>
        <w:t>
      3) the presence of an annex to the certificate (transcript) of additional education indicating the credits (hours) of the completed program and the list of competencies.</w:t>
      </w:r>
    </w:p>
    <w:bookmarkEnd w:id="63"/>
    <w:bookmarkStart w:name="z256" w:id="64"/>
    <w:p>
      <w:pPr>
        <w:spacing w:after="0"/>
        <w:ind w:left="0"/>
        <w:jc w:val="both"/>
      </w:pPr>
      <w:r>
        <w:rPr>
          <w:rFonts w:ascii="Times New Roman"/>
          <w:b w:val="false"/>
          <w:i w:val="false"/>
          <w:color w:val="000000"/>
          <w:sz w:val="28"/>
        </w:rPr>
        <w:t>
      For non-formal education – a document on non-formal education or a review from the head of a structural unit for a healthcare specialist based on the results of the internship.</w:t>
      </w:r>
    </w:p>
    <w:bookmarkEnd w:id="64"/>
    <w:bookmarkStart w:name="z257" w:id="65"/>
    <w:p>
      <w:pPr>
        <w:spacing w:after="0"/>
        <w:ind w:left="0"/>
        <w:jc w:val="both"/>
      </w:pPr>
      <w:r>
        <w:rPr>
          <w:rFonts w:ascii="Times New Roman"/>
          <w:b w:val="false"/>
          <w:i w:val="false"/>
          <w:color w:val="000000"/>
          <w:sz w:val="28"/>
        </w:rPr>
        <w:t>
      20. State bodies of the Republic of Kazakhstan shall recognize confirmed learning results of additional and non-formal education in accordance with the Order of the Minister of Healthcare of the Republic of Kazakhstan dated December 20, 2020, № KR DSM-283/2020 “On approval of the Rules for confirming the results of continuous professional development of healthcare workers” (registered in the State Register of Normative Legal Acts under № 21843).</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additional and non-formal education of healthcare specialists</w:t>
            </w:r>
          </w:p>
        </w:tc>
      </w:tr>
    </w:tbl>
    <w:bookmarkStart w:name="z259" w:id="66"/>
    <w:p>
      <w:pPr>
        <w:spacing w:after="0"/>
        <w:ind w:left="0"/>
        <w:jc w:val="left"/>
      </w:pPr>
      <w:r>
        <w:rPr>
          <w:rFonts w:ascii="Times New Roman"/>
          <w:b/>
          <w:i w:val="false"/>
          <w:color w:val="000000"/>
        </w:rPr>
        <w:t xml:space="preserve"> Catalogue of educational programs of additional education</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promotion program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the program in credits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qualification in the Industry Qualifications Framework to which the program meets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advanced training program (basic, intermediate, higher, specialized)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additional and non-formal education of healthcare specialists</w:t>
            </w:r>
          </w:p>
        </w:tc>
      </w:tr>
    </w:tbl>
    <w:bookmarkStart w:name="z261" w:id="67"/>
    <w:p>
      <w:pPr>
        <w:spacing w:after="0"/>
        <w:ind w:left="0"/>
        <w:jc w:val="left"/>
      </w:pPr>
      <w:r>
        <w:rPr>
          <w:rFonts w:ascii="Times New Roman"/>
          <w:b/>
          <w:i w:val="false"/>
          <w:color w:val="000000"/>
        </w:rPr>
        <w:t xml:space="preserve"> Levels of educational programs for advanced training</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 in speciality, in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w:t>
            </w:r>
          </w:p>
          <w:p>
            <w:pPr>
              <w:spacing w:after="20"/>
              <w:ind w:left="20"/>
              <w:jc w:val="both"/>
            </w:pPr>
            <w:r>
              <w:rPr>
                <w:rFonts w:ascii="Times New Roman"/>
                <w:b w:val="false"/>
                <w:i w:val="false"/>
                <w:color w:val="000000"/>
                <w:sz w:val="20"/>
              </w:rPr>
              <w:t>
then every 5 years</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Levels of educational programs for advanced training (basic, intermediate, higher, specialized)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basic level of:</w:t>
            </w:r>
          </w:p>
          <w:p>
            <w:pPr>
              <w:spacing w:after="20"/>
              <w:ind w:left="20"/>
              <w:jc w:val="both"/>
            </w:pPr>
            <w:r>
              <w:rPr>
                <w:rFonts w:ascii="Times New Roman"/>
                <w:b w:val="false"/>
                <w:i w:val="false"/>
                <w:color w:val="000000"/>
                <w:sz w:val="20"/>
              </w:rPr>
              <w:t>
professional development cycles corresponding to general issues of professional activity</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level:</w:t>
            </w:r>
          </w:p>
          <w:p>
            <w:pPr>
              <w:spacing w:after="20"/>
              <w:ind w:left="20"/>
              <w:jc w:val="both"/>
            </w:pPr>
            <w:r>
              <w:rPr>
                <w:rFonts w:ascii="Times New Roman"/>
                <w:b w:val="false"/>
                <w:i w:val="false"/>
                <w:color w:val="000000"/>
                <w:sz w:val="20"/>
              </w:rPr>
              <w:t>
advanced training that corresponds to in-depth issues of professional activity</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level:</w:t>
            </w:r>
          </w:p>
          <w:p>
            <w:pPr>
              <w:spacing w:after="20"/>
              <w:ind w:left="20"/>
              <w:jc w:val="both"/>
            </w:pPr>
            <w:r>
              <w:rPr>
                <w:rFonts w:ascii="Times New Roman"/>
                <w:b w:val="false"/>
                <w:i w:val="false"/>
                <w:color w:val="000000"/>
                <w:sz w:val="20"/>
              </w:rPr>
              <w:t>
advanced training that corresponds to in-depth issues of innovative, advanced technologies of professional activity</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Highest level:</w:t>
            </w:r>
          </w:p>
          <w:p>
            <w:pPr>
              <w:spacing w:after="20"/>
              <w:ind w:left="20"/>
              <w:jc w:val="both"/>
            </w:pPr>
            <w:r>
              <w:rPr>
                <w:rFonts w:ascii="Times New Roman"/>
                <w:b w:val="false"/>
                <w:i w:val="false"/>
                <w:color w:val="000000"/>
                <w:sz w:val="20"/>
              </w:rPr>
              <w:t>
advanced training that corresponds to in-depth issues of innovative, advanced technologies of professional activity</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level:</w:t>
            </w:r>
          </w:p>
          <w:p>
            <w:pPr>
              <w:spacing w:after="20"/>
              <w:ind w:left="20"/>
              <w:jc w:val="both"/>
            </w:pPr>
            <w:r>
              <w:rPr>
                <w:rFonts w:ascii="Times New Roman"/>
                <w:b w:val="false"/>
                <w:i w:val="false"/>
                <w:color w:val="000000"/>
                <w:sz w:val="20"/>
              </w:rPr>
              <w:t>
international or overseas training</w:t>
            </w:r>
          </w:p>
          <w:p>
            <w:pPr>
              <w:spacing w:after="20"/>
              <w:ind w:left="20"/>
              <w:jc w:val="both"/>
            </w:pPr>
            <w:r>
              <w:rPr>
                <w:rFonts w:ascii="Times New Roman"/>
                <w:b w:val="false"/>
                <w:i w:val="false"/>
                <w:color w:val="000000"/>
                <w:sz w:val="20"/>
              </w:rPr>
              <w:t>
innovative, advanced high-tech medical services of professional activity</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level:</w:t>
            </w:r>
          </w:p>
          <w:p>
            <w:pPr>
              <w:spacing w:after="20"/>
              <w:ind w:left="20"/>
              <w:jc w:val="both"/>
            </w:pPr>
            <w:r>
              <w:rPr>
                <w:rFonts w:ascii="Times New Roman"/>
                <w:b w:val="false"/>
                <w:i w:val="false"/>
                <w:color w:val="000000"/>
                <w:sz w:val="20"/>
              </w:rPr>
              <w:t>
international or overseas training</w:t>
            </w:r>
          </w:p>
          <w:p>
            <w:pPr>
              <w:spacing w:after="20"/>
              <w:ind w:left="20"/>
              <w:jc w:val="both"/>
            </w:pPr>
            <w:r>
              <w:rPr>
                <w:rFonts w:ascii="Times New Roman"/>
                <w:b w:val="false"/>
                <w:i w:val="false"/>
                <w:color w:val="000000"/>
                <w:sz w:val="20"/>
              </w:rPr>
              <w:t>
innovative, advanced high-tech medical services of professional activity</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additional and non-formal education of healthcare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64" w:id="68"/>
    <w:p>
      <w:pPr>
        <w:spacing w:after="0"/>
        <w:ind w:left="0"/>
        <w:jc w:val="left"/>
      </w:pPr>
      <w:r>
        <w:rPr>
          <w:rFonts w:ascii="Times New Roman"/>
          <w:b/>
          <w:i w:val="false"/>
          <w:color w:val="000000"/>
        </w:rPr>
        <w:t xml:space="preserve"> Certificate of Advanced Training № ______</w:t>
      </w:r>
    </w:p>
    <w:bookmarkEnd w:id="68"/>
    <w:bookmarkStart w:name="z265" w:id="69"/>
    <w:p>
      <w:pPr>
        <w:spacing w:after="0"/>
        <w:ind w:left="0"/>
        <w:jc w:val="both"/>
      </w:pPr>
      <w:r>
        <w:rPr>
          <w:rFonts w:ascii="Times New Roman"/>
          <w:b w:val="false"/>
          <w:i w:val="false"/>
          <w:color w:val="000000"/>
          <w:sz w:val="28"/>
        </w:rPr>
        <w:t>
      This is to certify that _____________________________________________________</w:t>
      </w:r>
    </w:p>
    <w:bookmarkEnd w:id="69"/>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xml:space="preserve">
      from “___” ________________ to “___” __________________________ 20 ___ passed </w:t>
      </w:r>
    </w:p>
    <w:p>
      <w:pPr>
        <w:spacing w:after="0"/>
        <w:ind w:left="0"/>
        <w:jc w:val="both"/>
      </w:pPr>
      <w:r>
        <w:rPr>
          <w:rFonts w:ascii="Times New Roman"/>
          <w:b w:val="false"/>
          <w:i w:val="false"/>
          <w:color w:val="000000"/>
          <w:sz w:val="28"/>
        </w:rPr>
        <w:t>
      advanced training in speciality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by cycle _______________________________________________________________</w:t>
      </w:r>
    </w:p>
    <w:p>
      <w:pPr>
        <w:spacing w:after="0"/>
        <w:ind w:left="0"/>
        <w:jc w:val="both"/>
      </w:pPr>
      <w:r>
        <w:rPr>
          <w:rFonts w:ascii="Times New Roman"/>
          <w:b w:val="false"/>
          <w:i w:val="false"/>
          <w:color w:val="000000"/>
          <w:sz w:val="28"/>
        </w:rPr>
        <w:t>
      in the amount of ____________ hours</w:t>
      </w:r>
    </w:p>
    <w:p>
      <w:pPr>
        <w:spacing w:after="0"/>
        <w:ind w:left="0"/>
        <w:jc w:val="both"/>
      </w:pPr>
      <w:r>
        <w:rPr>
          <w:rFonts w:ascii="Times New Roman"/>
          <w:b w:val="false"/>
          <w:i w:val="false"/>
          <w:color w:val="000000"/>
          <w:sz w:val="28"/>
        </w:rPr>
        <w:t>
      qualification level _______________________________________________________</w:t>
      </w:r>
    </w:p>
    <w:p>
      <w:pPr>
        <w:spacing w:after="0"/>
        <w:ind w:left="0"/>
        <w:jc w:val="both"/>
      </w:pPr>
      <w:r>
        <w:rPr>
          <w:rFonts w:ascii="Times New Roman"/>
          <w:b w:val="false"/>
          <w:i w:val="false"/>
          <w:color w:val="000000"/>
          <w:sz w:val="28"/>
        </w:rPr>
        <w:t>
      (second, first, highest – indicate)</w:t>
      </w:r>
    </w:p>
    <w:p>
      <w:pPr>
        <w:spacing w:after="0"/>
        <w:ind w:left="0"/>
        <w:jc w:val="both"/>
      </w:pPr>
      <w:r>
        <w:rPr>
          <w:rFonts w:ascii="Times New Roman"/>
          <w:b w:val="false"/>
          <w:i w:val="false"/>
          <w:color w:val="000000"/>
          <w:sz w:val="28"/>
        </w:rPr>
        <w:t>
      To____________________________________________________________________</w:t>
      </w:r>
    </w:p>
    <w:p>
      <w:pPr>
        <w:spacing w:after="0"/>
        <w:ind w:left="0"/>
        <w:jc w:val="both"/>
      </w:pPr>
      <w:r>
        <w:rPr>
          <w:rFonts w:ascii="Times New Roman"/>
          <w:b w:val="false"/>
          <w:i w:val="false"/>
          <w:color w:val="000000"/>
          <w:sz w:val="28"/>
        </w:rPr>
        <w:t>
      (name of educational organization)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 of the manager)</w:t>
      </w:r>
    </w:p>
    <w:p>
      <w:pPr>
        <w:spacing w:after="0"/>
        <w:ind w:left="0"/>
        <w:jc w:val="both"/>
      </w:pPr>
      <w:r>
        <w:rPr>
          <w:rFonts w:ascii="Times New Roman"/>
          <w:b w:val="false"/>
          <w:i w:val="false"/>
          <w:color w:val="000000"/>
          <w:sz w:val="28"/>
        </w:rPr>
        <w:t>
      The level of qualification in the Industry Qualifications Framework that corresponds to the advanced training program ________________</w:t>
      </w:r>
    </w:p>
    <w:p>
      <w:pPr>
        <w:spacing w:after="0"/>
        <w:ind w:left="0"/>
        <w:jc w:val="both"/>
      </w:pPr>
      <w:r>
        <w:rPr>
          <w:rFonts w:ascii="Times New Roman"/>
          <w:b w:val="false"/>
          <w:i w:val="false"/>
          <w:color w:val="000000"/>
          <w:sz w:val="28"/>
        </w:rPr>
        <w:t>
      Place for stamp</w:t>
      </w:r>
    </w:p>
    <w:p>
      <w:pPr>
        <w:spacing w:after="0"/>
        <w:ind w:left="0"/>
        <w:jc w:val="both"/>
      </w:pPr>
      <w:r>
        <w:rPr>
          <w:rFonts w:ascii="Times New Roman"/>
          <w:b w:val="false"/>
          <w:i w:val="false"/>
          <w:color w:val="000000"/>
          <w:sz w:val="28"/>
        </w:rPr>
        <w:t>
      Date of issue "___" _______________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additional and non-formal education of healthcare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Certificate of course №_</w:t>
      </w:r>
    </w:p>
    <w:bookmarkStart w:name="z269" w:id="70"/>
    <w:p>
      <w:pPr>
        <w:spacing w:after="0"/>
        <w:ind w:left="0"/>
        <w:jc w:val="both"/>
      </w:pPr>
      <w:r>
        <w:rPr>
          <w:rFonts w:ascii="Times New Roman"/>
          <w:b w:val="false"/>
          <w:i w:val="false"/>
          <w:color w:val="000000"/>
          <w:sz w:val="28"/>
        </w:rPr>
        <w:t>
      This is to certify that _____________________________________________________</w:t>
      </w:r>
    </w:p>
    <w:bookmarkEnd w:id="70"/>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is that he (she) from “___” ________ to “___” _________ 20 ___ passed certification course in specialization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 the amount of ____________ hours in _____________________________________</w:t>
      </w:r>
    </w:p>
    <w:p>
      <w:pPr>
        <w:spacing w:after="0"/>
        <w:ind w:left="0"/>
        <w:jc w:val="both"/>
      </w:pPr>
      <w:r>
        <w:rPr>
          <w:rFonts w:ascii="Times New Roman"/>
          <w:b w:val="false"/>
          <w:i w:val="false"/>
          <w:color w:val="000000"/>
          <w:sz w:val="28"/>
        </w:rPr>
        <w:t>
      (name of educational organization)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 of the manager)</w:t>
      </w:r>
    </w:p>
    <w:p>
      <w:pPr>
        <w:spacing w:after="0"/>
        <w:ind w:left="0"/>
        <w:jc w:val="both"/>
      </w:pPr>
      <w:r>
        <w:rPr>
          <w:rFonts w:ascii="Times New Roman"/>
          <w:b w:val="false"/>
          <w:i w:val="false"/>
          <w:color w:val="000000"/>
          <w:sz w:val="28"/>
        </w:rPr>
        <w:t>
      The level of qualification in the Industry Qualifications Framework that corresponds to certification course____________</w:t>
      </w:r>
    </w:p>
    <w:p>
      <w:pPr>
        <w:spacing w:after="0"/>
        <w:ind w:left="0"/>
        <w:jc w:val="both"/>
      </w:pPr>
      <w:r>
        <w:rPr>
          <w:rFonts w:ascii="Times New Roman"/>
          <w:b w:val="false"/>
          <w:i w:val="false"/>
          <w:color w:val="000000"/>
          <w:sz w:val="28"/>
        </w:rPr>
        <w:t>
      Place for stamp</w:t>
      </w:r>
    </w:p>
    <w:p>
      <w:pPr>
        <w:spacing w:after="0"/>
        <w:ind w:left="0"/>
        <w:jc w:val="both"/>
      </w:pPr>
      <w:r>
        <w:rPr>
          <w:rFonts w:ascii="Times New Roman"/>
          <w:b w:val="false"/>
          <w:i w:val="false"/>
          <w:color w:val="000000"/>
          <w:sz w:val="28"/>
        </w:rPr>
        <w:t>
      Date of issue "___"______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Certificate of course</w:t>
            </w:r>
          </w:p>
        </w:tc>
      </w:tr>
    </w:tbl>
    <w:bookmarkStart w:name="z271" w:id="71"/>
    <w:p>
      <w:pPr>
        <w:spacing w:after="0"/>
        <w:ind w:left="0"/>
        <w:jc w:val="both"/>
      </w:pPr>
      <w:r>
        <w:rPr>
          <w:rFonts w:ascii="Times New Roman"/>
          <w:b w:val="false"/>
          <w:i w:val="false"/>
          <w:color w:val="000000"/>
          <w:sz w:val="28"/>
        </w:rPr>
        <w:t>
      Name of the educational organization</w:t>
      </w:r>
    </w:p>
    <w:bookmarkEnd w:id="71"/>
    <w:bookmarkStart w:name="z272" w:id="72"/>
    <w:p>
      <w:pPr>
        <w:spacing w:after="0"/>
        <w:ind w:left="0"/>
        <w:jc w:val="both"/>
      </w:pPr>
      <w:r>
        <w:rPr>
          <w:rFonts w:ascii="Times New Roman"/>
          <w:b w:val="false"/>
          <w:i w:val="false"/>
          <w:color w:val="000000"/>
          <w:sz w:val="28"/>
        </w:rPr>
        <w:t>
      Transcript</w:t>
      </w:r>
    </w:p>
    <w:bookmarkEnd w:id="72"/>
    <w:bookmarkStart w:name="z273" w:id="73"/>
    <w:p>
      <w:pPr>
        <w:spacing w:after="0"/>
        <w:ind w:left="0"/>
        <w:jc w:val="both"/>
      </w:pPr>
      <w:r>
        <w:rPr>
          <w:rFonts w:ascii="Times New Roman"/>
          <w:b w:val="false"/>
          <w:i w:val="false"/>
          <w:color w:val="000000"/>
          <w:sz w:val="28"/>
        </w:rPr>
        <w:t>
      Last name, first name, patronymic (if any)</w:t>
      </w:r>
    </w:p>
    <w:bookmarkEnd w:id="73"/>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of training</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cycle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Speciality_________________________________________________________________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Specialization_______________________________________________________________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Number of credits (hours)</w:t>
      </w:r>
    </w:p>
    <w:p>
      <w:pPr>
        <w:spacing w:after="0"/>
        <w:ind w:left="0"/>
        <w:jc w:val="both"/>
      </w:pPr>
      <w:r>
        <w:rPr>
          <w:rFonts w:ascii="Times New Roman"/>
          <w:b w:val="false"/>
          <w:i w:val="false"/>
          <w:color w:val="000000"/>
          <w:sz w:val="28"/>
        </w:rPr>
        <w:t>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topic or section of the discipline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credits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grade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74"/>
    <w:p>
      <w:pPr>
        <w:spacing w:after="0"/>
        <w:ind w:left="0"/>
        <w:jc w:val="both"/>
      </w:pPr>
      <w:r>
        <w:rPr>
          <w:rFonts w:ascii="Times New Roman"/>
          <w:b w:val="false"/>
          <w:i w:val="false"/>
          <w:color w:val="000000"/>
          <w:sz w:val="28"/>
        </w:rPr>
        <w:t>
      Registrar______________________________________________________________</w:t>
      </w:r>
    </w:p>
    <w:bookmarkEnd w:id="74"/>
    <w:p>
      <w:pPr>
        <w:spacing w:after="0"/>
        <w:ind w:left="0"/>
        <w:jc w:val="both"/>
      </w:pPr>
      <w:r>
        <w:rPr>
          <w:rFonts w:ascii="Times New Roman"/>
          <w:b w:val="false"/>
          <w:i w:val="false"/>
          <w:color w:val="000000"/>
          <w:sz w:val="28"/>
        </w:rPr>
        <w:t>
            (last name, first name, patronymic (if any))</w:t>
      </w:r>
    </w:p>
    <w:bookmarkStart w:name="z275" w:id="75"/>
    <w:p>
      <w:pPr>
        <w:spacing w:after="0"/>
        <w:ind w:left="0"/>
        <w:jc w:val="both"/>
      </w:pPr>
      <w:r>
        <w:rPr>
          <w:rFonts w:ascii="Times New Roman"/>
          <w:b w:val="false"/>
          <w:i w:val="false"/>
          <w:color w:val="000000"/>
          <w:sz w:val="28"/>
        </w:rPr>
        <w:t>
      ______________________ (signature)</w:t>
      </w:r>
    </w:p>
    <w:bookmarkEnd w:id="75"/>
    <w:bookmarkStart w:name="z276" w:id="76"/>
    <w:p>
      <w:pPr>
        <w:spacing w:after="0"/>
        <w:ind w:left="0"/>
        <w:jc w:val="both"/>
      </w:pPr>
      <w:r>
        <w:rPr>
          <w:rFonts w:ascii="Times New Roman"/>
          <w:b w:val="false"/>
          <w:i w:val="false"/>
          <w:color w:val="000000"/>
          <w:sz w:val="28"/>
        </w:rPr>
        <w:t>
      Registration number №___________</w:t>
      </w:r>
    </w:p>
    <w:bookmarkEnd w:id="76"/>
    <w:bookmarkStart w:name="z277" w:id="77"/>
    <w:p>
      <w:pPr>
        <w:spacing w:after="0"/>
        <w:ind w:left="0"/>
        <w:jc w:val="both"/>
      </w:pPr>
      <w:r>
        <w:rPr>
          <w:rFonts w:ascii="Times New Roman"/>
          <w:b w:val="false"/>
          <w:i w:val="false"/>
          <w:color w:val="000000"/>
          <w:sz w:val="28"/>
        </w:rPr>
        <w:t>
      Date of issue ____________________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additional and non-formal education of healthcare specialists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0" w:id="78"/>
    <w:p>
      <w:pPr>
        <w:spacing w:after="0"/>
        <w:ind w:left="0"/>
        <w:jc w:val="left"/>
      </w:pPr>
      <w:r>
        <w:rPr>
          <w:rFonts w:ascii="Times New Roman"/>
          <w:b/>
          <w:i w:val="false"/>
          <w:color w:val="000000"/>
        </w:rPr>
        <w:t xml:space="preserve"> Certificate issued to persons who have not completed additional education № ______</w:t>
      </w:r>
    </w:p>
    <w:bookmarkEnd w:id="78"/>
    <w:bookmarkStart w:name="z281" w:id="79"/>
    <w:p>
      <w:pPr>
        <w:spacing w:after="0"/>
        <w:ind w:left="0"/>
        <w:jc w:val="both"/>
      </w:pPr>
      <w:r>
        <w:rPr>
          <w:rFonts w:ascii="Times New Roman"/>
          <w:b w:val="false"/>
          <w:i w:val="false"/>
          <w:color w:val="000000"/>
          <w:sz w:val="28"/>
        </w:rPr>
        <w:t>
      This is to certify that ___________________________________________________</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xml:space="preserve">
      is that he (she) from “___” ________________ to “___” _________________ 20 ___ </w:t>
      </w:r>
    </w:p>
    <w:p>
      <w:pPr>
        <w:spacing w:after="0"/>
        <w:ind w:left="0"/>
        <w:jc w:val="both"/>
      </w:pPr>
      <w:r>
        <w:rPr>
          <w:rFonts w:ascii="Times New Roman"/>
          <w:b w:val="false"/>
          <w:i w:val="false"/>
          <w:color w:val="000000"/>
          <w:sz w:val="28"/>
        </w:rPr>
        <w:t>
      completed advanced training in the speciality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by cycle_____________________________________________________________</w:t>
      </w:r>
    </w:p>
    <w:p>
      <w:pPr>
        <w:spacing w:after="0"/>
        <w:ind w:left="0"/>
        <w:jc w:val="both"/>
      </w:pPr>
      <w:r>
        <w:rPr>
          <w:rFonts w:ascii="Times New Roman"/>
          <w:b w:val="false"/>
          <w:i w:val="false"/>
          <w:color w:val="000000"/>
          <w:sz w:val="28"/>
        </w:rPr>
        <w:t>
      _____________________________________ in the amount of ____________ hours</w:t>
      </w:r>
    </w:p>
    <w:p>
      <w:pPr>
        <w:spacing w:after="0"/>
        <w:ind w:left="0"/>
        <w:jc w:val="both"/>
      </w:pPr>
      <w:r>
        <w:rPr>
          <w:rFonts w:ascii="Times New Roman"/>
          <w:b w:val="false"/>
          <w:i w:val="false"/>
          <w:color w:val="000000"/>
          <w:sz w:val="28"/>
        </w:rPr>
        <w:t>
      additional education program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(advanced training or certification course - specify)</w:t>
      </w:r>
    </w:p>
    <w:p>
      <w:pPr>
        <w:spacing w:after="0"/>
        <w:ind w:left="0"/>
        <w:jc w:val="both"/>
      </w:pPr>
      <w:r>
        <w:rPr>
          <w:rFonts w:ascii="Times New Roman"/>
          <w:b w:val="false"/>
          <w:i w:val="false"/>
          <w:color w:val="000000"/>
          <w:sz w:val="28"/>
        </w:rPr>
        <w:t>
      To __________________________________________________________________</w:t>
      </w:r>
    </w:p>
    <w:p>
      <w:pPr>
        <w:spacing w:after="0"/>
        <w:ind w:left="0"/>
        <w:jc w:val="both"/>
      </w:pPr>
      <w:r>
        <w:rPr>
          <w:rFonts w:ascii="Times New Roman"/>
          <w:b w:val="false"/>
          <w:i w:val="false"/>
          <w:color w:val="000000"/>
          <w:sz w:val="28"/>
        </w:rPr>
        <w:t>
      (name of educational organization)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(last name, first name, patronymic (if any), signature of the manager)</w:t>
      </w:r>
    </w:p>
    <w:p>
      <w:pPr>
        <w:spacing w:after="0"/>
        <w:ind w:left="0"/>
        <w:jc w:val="both"/>
      </w:pPr>
      <w:r>
        <w:rPr>
          <w:rFonts w:ascii="Times New Roman"/>
          <w:b w:val="false"/>
          <w:i w:val="false"/>
          <w:color w:val="000000"/>
          <w:sz w:val="28"/>
        </w:rPr>
        <w:t>
      The level of qualification in the Industry Qualifications Framework that corresponds to the additional education program</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(advanced training or certification course - underline)</w:t>
      </w:r>
    </w:p>
    <w:p>
      <w:pPr>
        <w:spacing w:after="0"/>
        <w:ind w:left="0"/>
        <w:jc w:val="both"/>
      </w:pPr>
      <w:r>
        <w:rPr>
          <w:rFonts w:ascii="Times New Roman"/>
          <w:b w:val="false"/>
          <w:i w:val="false"/>
          <w:color w:val="000000"/>
          <w:sz w:val="28"/>
        </w:rPr>
        <w:t>
      Place for stamp</w:t>
      </w:r>
    </w:p>
    <w:p>
      <w:pPr>
        <w:spacing w:after="0"/>
        <w:ind w:left="0"/>
        <w:jc w:val="both"/>
      </w:pPr>
      <w:r>
        <w:rPr>
          <w:rFonts w:ascii="Times New Roman"/>
          <w:b w:val="false"/>
          <w:i w:val="false"/>
          <w:color w:val="000000"/>
          <w:sz w:val="28"/>
        </w:rPr>
        <w:t>
      Date of issue "___" _______________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to the Rules for additional and non-formal education of healthcare specialists</w:t>
            </w:r>
          </w:p>
        </w:tc>
      </w:tr>
    </w:tbl>
    <w:bookmarkStart w:name="z283" w:id="80"/>
    <w:p>
      <w:pPr>
        <w:spacing w:after="0"/>
        <w:ind w:left="0"/>
        <w:jc w:val="left"/>
      </w:pPr>
      <w:r>
        <w:rPr>
          <w:rFonts w:ascii="Times New Roman"/>
          <w:b/>
          <w:i w:val="false"/>
          <w:color w:val="000000"/>
        </w:rPr>
        <w:t xml:space="preserve"> List of basic requirements for the provision of the public service “Issuance of documents on completion of advanced training and certification courses for healthcare personnel”</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education and science in the field of healthcare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(if the service recipient directly applies);</w:t>
            </w:r>
          </w:p>
          <w:p>
            <w:pPr>
              <w:spacing w:after="20"/>
              <w:ind w:left="20"/>
              <w:jc w:val="both"/>
            </w:pPr>
            <w:r>
              <w:rPr>
                <w:rFonts w:ascii="Times New Roman"/>
                <w:b w:val="false"/>
                <w:i w:val="false"/>
                <w:color w:val="000000"/>
                <w:sz w:val="20"/>
              </w:rPr>
              <w:t>
2) “electronic government” web portal www.egov.kz (hereinafter referred to as the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from the moment the service recipient submits documents to the service provider - no more than 3 (three) hours; the maximum allowable waiting time for submitting documents is thirty minutes; The maximum allowable time for servicing the service recipient is thirty minutes.</w:t>
            </w:r>
          </w:p>
          <w:p>
            <w:pPr>
              <w:spacing w:after="20"/>
              <w:ind w:left="20"/>
              <w:jc w:val="both"/>
            </w:pPr>
            <w:r>
              <w:rPr>
                <w:rFonts w:ascii="Times New Roman"/>
                <w:b w:val="false"/>
                <w:i w:val="false"/>
                <w:color w:val="000000"/>
                <w:sz w:val="20"/>
              </w:rPr>
              <w:t>
through the web portal - from the moment the document is submitted no more than 30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 (or)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on completion of advanced training: certificate of advanced training in the form in accordance with Appendix 3 to the Rules for additional and non-formal education of specialists in the field of healthcare, approved by order of the Minister of Healthcare of the Republic of Kazakhstan dated December 21, 2020, № KR DSM-303/2020 “On approval of the rules for additional and non-formal education of healthcare professionals, qualification requirements for organizations implementing educational programs of additional and non-formal education in the field of healthcare, as well as rules for recognizing learning results obtained by healthcare professionals through additional and non-formal education" (registered in the State Register of Normative Legal Acts under № 21847) (hereinafter referred to as the Rules);</w:t>
            </w:r>
          </w:p>
          <w:p>
            <w:pPr>
              <w:spacing w:after="20"/>
              <w:ind w:left="20"/>
              <w:jc w:val="both"/>
            </w:pPr>
            <w:r>
              <w:rPr>
                <w:rFonts w:ascii="Times New Roman"/>
                <w:b w:val="false"/>
                <w:i w:val="false"/>
                <w:color w:val="000000"/>
                <w:sz w:val="20"/>
              </w:rPr>
              <w:t>
2) on completion of the certification course: certificate of course in the form in accordance with Appendix 4 to the Rules;</w:t>
            </w:r>
          </w:p>
          <w:p>
            <w:pPr>
              <w:spacing w:after="20"/>
              <w:ind w:left="20"/>
              <w:jc w:val="both"/>
            </w:pPr>
            <w:r>
              <w:rPr>
                <w:rFonts w:ascii="Times New Roman"/>
                <w:b w:val="false"/>
                <w:i w:val="false"/>
                <w:color w:val="000000"/>
                <w:sz w:val="20"/>
              </w:rPr>
              <w:t>
3) on not completing additional education: a certificate issued to persons who have not completed additional education in accordance with Appendix 5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service recipient when providing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6.00 p.m. with a lunch break from 13.00 to 14.00, except for Saturdays, Sundays and holidays in accordance with the Labor Code of the Republic of Kazakhstan. At the same time, each service provider shall approve the work schedule by the employer in accordance with the labour regulations in accordance with Article 63 of the Labor Code;</w:t>
            </w:r>
          </w:p>
          <w:p>
            <w:pPr>
              <w:spacing w:after="20"/>
              <w:ind w:left="20"/>
              <w:jc w:val="both"/>
            </w:pPr>
            <w:r>
              <w:rPr>
                <w:rFonts w:ascii="Times New Roman"/>
                <w:b w:val="false"/>
                <w:i w:val="false"/>
                <w:color w:val="000000"/>
                <w:sz w:val="20"/>
              </w:rPr>
              <w:t>
2) web portal - around the clock, except for technical breaks associated with repair work (when the service recipient contacts after the end of working hours, on weekends and holidays, in accordance with the Labor Code of the Republic of Kazakhstan, applications shall be accepted and results of the provision of public services shall be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Provide the service provider with an identification document upon direct application or an electronic document from the digital document service (for identification);</w:t>
            </w:r>
          </w:p>
          <w:p>
            <w:pPr>
              <w:spacing w:after="20"/>
              <w:ind w:left="20"/>
              <w:jc w:val="both"/>
            </w:pPr>
            <w:r>
              <w:rPr>
                <w:rFonts w:ascii="Times New Roman"/>
                <w:b w:val="false"/>
                <w:i w:val="false"/>
                <w:color w:val="000000"/>
                <w:sz w:val="20"/>
              </w:rPr>
              <w:t>
2) make a request electronically on the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the unreliability of the documents submitted by the service recipient to receive a public service, and (or) the data (information) contained in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public services in electronic form through the subject’s cellular subscriber number registered on the web portal by sending a one-time password or by sending a short text message in response to a notification from the web portal.</w:t>
            </w:r>
          </w:p>
          <w:p>
            <w:pPr>
              <w:spacing w:after="20"/>
              <w:ind w:left="20"/>
              <w:jc w:val="both"/>
            </w:pPr>
            <w:r>
              <w:rPr>
                <w:rFonts w:ascii="Times New Roman"/>
                <w:b w:val="false"/>
                <w:i w:val="false"/>
                <w:color w:val="000000"/>
                <w:sz w:val="20"/>
              </w:rPr>
              <w:t>
The service recipient shall have the opportunity to receive public services in electronic form through a web portal, subject to the presence of an electronic digital signature.</w:t>
            </w:r>
          </w:p>
          <w:p>
            <w:pPr>
              <w:spacing w:after="20"/>
              <w:ind w:left="20"/>
              <w:jc w:val="both"/>
            </w:pPr>
            <w:r>
              <w:rPr>
                <w:rFonts w:ascii="Times New Roman"/>
                <w:b w:val="false"/>
                <w:i w:val="false"/>
                <w:color w:val="000000"/>
                <w:sz w:val="20"/>
              </w:rPr>
              <w:t>
The digital document service shall be available to entities authorized in the mobile application and user information systems.</w:t>
            </w:r>
          </w:p>
          <w:p>
            <w:pPr>
              <w:spacing w:after="20"/>
              <w:ind w:left="20"/>
              <w:jc w:val="both"/>
            </w:pPr>
            <w:r>
              <w:rPr>
                <w:rFonts w:ascii="Times New Roman"/>
                <w:b w:val="false"/>
                <w:i w:val="false"/>
                <w:color w:val="000000"/>
                <w:sz w:val="20"/>
              </w:rPr>
              <w:t>
To use a digital document, it is necessary to undergo authorization using the methods available in the mobile application and user information systems; then in the “Digital Documents” section, to view the required document for further use.</w:t>
            </w:r>
          </w:p>
          <w:p>
            <w:pPr>
              <w:spacing w:after="20"/>
              <w:ind w:left="20"/>
              <w:jc w:val="both"/>
            </w:pPr>
            <w:r>
              <w:rPr>
                <w:rFonts w:ascii="Times New Roman"/>
                <w:b w:val="false"/>
                <w:i w:val="false"/>
                <w:color w:val="000000"/>
                <w:sz w:val="20"/>
              </w:rPr>
              <w:t>
For people with disabilities, there is a ramp, a call button, a tactile path for the blind and visually impaired, a waiting room, and a counter with sample documents.</w:t>
            </w:r>
          </w:p>
          <w:p>
            <w:pPr>
              <w:spacing w:after="20"/>
              <w:ind w:left="20"/>
              <w:jc w:val="both"/>
            </w:pPr>
            <w:r>
              <w:rPr>
                <w:rFonts w:ascii="Times New Roman"/>
                <w:b w:val="false"/>
                <w:i w:val="false"/>
                <w:color w:val="000000"/>
                <w:sz w:val="20"/>
              </w:rPr>
              <w:t>
Addresses and contact numbers of service providers shall be posted on the Internet resources of educational and scientific organizations in the field of healthcare, or on the premises of the service provider. Unified contact centre for the provision of public services: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r>
              <w:br/>
            </w:r>
            <w:r>
              <w:rPr>
                <w:rFonts w:ascii="Times New Roman"/>
                <w:b w:val="false"/>
                <w:i w:val="false"/>
                <w:color w:val="000000"/>
                <w:sz w:val="20"/>
              </w:rPr>
              <w:t>of the Minister of Healthcare of the Republic of Kazakhstan dated December 21, 2020, № KR DSM-303/2020</w:t>
            </w:r>
          </w:p>
        </w:tc>
      </w:tr>
    </w:tbl>
    <w:bookmarkStart w:name="z145" w:id="81"/>
    <w:p>
      <w:pPr>
        <w:spacing w:after="0"/>
        <w:ind w:left="0"/>
        <w:jc w:val="left"/>
      </w:pPr>
      <w:r>
        <w:rPr>
          <w:rFonts w:ascii="Times New Roman"/>
          <w:b/>
          <w:i w:val="false"/>
          <w:color w:val="000000"/>
        </w:rPr>
        <w:t xml:space="preserve"> Qualification requirements for organizations implementing educational programs of additional and non-formal education in the field of healthcare</w:t>
      </w:r>
    </w:p>
    <w:bookmarkEnd w:id="81"/>
    <w:p>
      <w:pPr>
        <w:spacing w:after="0"/>
        <w:ind w:left="0"/>
        <w:jc w:val="both"/>
      </w:pPr>
      <w:r>
        <w:rPr>
          <w:rFonts w:ascii="Times New Roman"/>
          <w:b w:val="false"/>
          <w:i w:val="false"/>
          <w:color w:val="ff0000"/>
          <w:sz w:val="28"/>
        </w:rPr>
        <w:t>
      Footnote. Qualification requirements - as amended by the Order of the Minister of Healthcare of the Republic of Kazakhstan dated 20.06.2023 № 117 (shall come into effect sixty calendar days after the day of its first official publication).</w:t>
      </w:r>
    </w:p>
    <w:bookmarkStart w:name="z284" w:id="82"/>
    <w:p>
      <w:pPr>
        <w:spacing w:after="0"/>
        <w:ind w:left="0"/>
        <w:jc w:val="left"/>
      </w:pPr>
      <w:r>
        <w:rPr>
          <w:rFonts w:ascii="Times New Roman"/>
          <w:b/>
          <w:i w:val="false"/>
          <w:color w:val="000000"/>
        </w:rPr>
        <w:t xml:space="preserve"> Chapter 1. General provisions</w:t>
      </w:r>
    </w:p>
    <w:bookmarkEnd w:id="82"/>
    <w:bookmarkStart w:name="z285" w:id="83"/>
    <w:p>
      <w:pPr>
        <w:spacing w:after="0"/>
        <w:ind w:left="0"/>
        <w:jc w:val="both"/>
      </w:pPr>
      <w:r>
        <w:rPr>
          <w:rFonts w:ascii="Times New Roman"/>
          <w:b w:val="false"/>
          <w:i w:val="false"/>
          <w:color w:val="000000"/>
          <w:sz w:val="28"/>
        </w:rPr>
        <w:t>
      1. These qualification requirements for organizations implementing educational programs of additional and non-formal education in the field of healthcare (hereinafter referred to as the Qualification Requirements) have been developed in accordance with paragraph 6 of Article 221 of the Code of the Republic of Kazakhstan “On public health and the healthcare system” (hereinafter referred to as the Code) and shall define qualification requirements for organizations implementing educational programs of additional and non-formal education in the field of healthcare.</w:t>
      </w:r>
    </w:p>
    <w:bookmarkEnd w:id="83"/>
    <w:bookmarkStart w:name="z286" w:id="84"/>
    <w:p>
      <w:pPr>
        <w:spacing w:after="0"/>
        <w:ind w:left="0"/>
        <w:jc w:val="both"/>
      </w:pPr>
      <w:r>
        <w:rPr>
          <w:rFonts w:ascii="Times New Roman"/>
          <w:b w:val="false"/>
          <w:i w:val="false"/>
          <w:color w:val="000000"/>
          <w:sz w:val="28"/>
        </w:rPr>
        <w:t>
      2. These Qualification Requirements shall use the following terms and definitions:</w:t>
      </w:r>
    </w:p>
    <w:bookmarkEnd w:id="84"/>
    <w:bookmarkStart w:name="z287" w:id="85"/>
    <w:p>
      <w:pPr>
        <w:spacing w:after="0"/>
        <w:ind w:left="0"/>
        <w:jc w:val="both"/>
      </w:pPr>
      <w:r>
        <w:rPr>
          <w:rFonts w:ascii="Times New Roman"/>
          <w:b w:val="false"/>
          <w:i w:val="false"/>
          <w:color w:val="000000"/>
          <w:sz w:val="28"/>
        </w:rPr>
        <w:t>
      1) educational program - a unified set of basic characteristics of education, including goals, results and content of training, organization of the educational process, ways and methods of their implementation, criteria for assessing learning outcomes;</w:t>
      </w:r>
    </w:p>
    <w:bookmarkEnd w:id="85"/>
    <w:bookmarkStart w:name="z288" w:id="86"/>
    <w:p>
      <w:pPr>
        <w:spacing w:after="0"/>
        <w:ind w:left="0"/>
        <w:jc w:val="both"/>
      </w:pPr>
      <w:r>
        <w:rPr>
          <w:rFonts w:ascii="Times New Roman"/>
          <w:b w:val="false"/>
          <w:i w:val="false"/>
          <w:color w:val="000000"/>
          <w:sz w:val="28"/>
        </w:rPr>
        <w:t>
      2) additional education of specialists in the field of healthcare (hereinafter referred to as Additional education) - a learning process carried out to meet the educational needs of healthcare personnel to maintain, expand, deepen and improve professional knowledge, skills and abilities, as well as the development of new (additional) competencies;</w:t>
      </w:r>
    </w:p>
    <w:bookmarkEnd w:id="86"/>
    <w:bookmarkStart w:name="z289" w:id="87"/>
    <w:p>
      <w:pPr>
        <w:spacing w:after="0"/>
        <w:ind w:left="0"/>
        <w:jc w:val="both"/>
      </w:pPr>
      <w:r>
        <w:rPr>
          <w:rFonts w:ascii="Times New Roman"/>
          <w:b w:val="false"/>
          <w:i w:val="false"/>
          <w:color w:val="000000"/>
          <w:sz w:val="28"/>
        </w:rPr>
        <w:t>
      3) simulation technologies - innovative technologies (mannequins, dummies, simulators, standardized patients, virtual realities, computer programs) that allow simulating and reproducing static and dynamic processes of clinical situations in an artificial environment for practising and passing skills;</w:t>
      </w:r>
    </w:p>
    <w:bookmarkEnd w:id="87"/>
    <w:bookmarkStart w:name="z290" w:id="88"/>
    <w:p>
      <w:pPr>
        <w:spacing w:after="0"/>
        <w:ind w:left="0"/>
        <w:jc w:val="both"/>
      </w:pPr>
      <w:r>
        <w:rPr>
          <w:rFonts w:ascii="Times New Roman"/>
          <w:b w:val="false"/>
          <w:i w:val="false"/>
          <w:color w:val="000000"/>
          <w:sz w:val="28"/>
        </w:rPr>
        <w:t>
      4) non-formal education – a type of education provided by organizations that provide educational services without taking into account the place, timing and form of training with the issuance of a document confirming the learning results.</w:t>
      </w:r>
    </w:p>
    <w:bookmarkEnd w:id="88"/>
    <w:bookmarkStart w:name="z291" w:id="89"/>
    <w:p>
      <w:pPr>
        <w:spacing w:after="0"/>
        <w:ind w:left="0"/>
        <w:jc w:val="left"/>
      </w:pPr>
      <w:r>
        <w:rPr>
          <w:rFonts w:ascii="Times New Roman"/>
          <w:b/>
          <w:i w:val="false"/>
          <w:color w:val="000000"/>
        </w:rPr>
        <w:t xml:space="preserve"> Chapter 2. Qualification requirements for organizations implementing educational programs of additional and non-formal education in the field of healthcare</w:t>
      </w:r>
    </w:p>
    <w:bookmarkEnd w:id="89"/>
    <w:bookmarkStart w:name="z292" w:id="90"/>
    <w:p>
      <w:pPr>
        <w:spacing w:after="0"/>
        <w:ind w:left="0"/>
        <w:jc w:val="both"/>
      </w:pPr>
      <w:r>
        <w:rPr>
          <w:rFonts w:ascii="Times New Roman"/>
          <w:b w:val="false"/>
          <w:i w:val="false"/>
          <w:color w:val="000000"/>
          <w:sz w:val="28"/>
        </w:rPr>
        <w:t>
      3. The following qualification requirements shall be imposed on organizations implementing educational programs of additional education in the field of healthcare:</w:t>
      </w:r>
    </w:p>
    <w:bookmarkEnd w:id="90"/>
    <w:bookmarkStart w:name="z293" w:id="91"/>
    <w:p>
      <w:pPr>
        <w:spacing w:after="0"/>
        <w:ind w:left="0"/>
        <w:jc w:val="both"/>
      </w:pPr>
      <w:r>
        <w:rPr>
          <w:rFonts w:ascii="Times New Roman"/>
          <w:b w:val="false"/>
          <w:i w:val="false"/>
          <w:color w:val="000000"/>
          <w:sz w:val="28"/>
        </w:rPr>
        <w:t>
      1) availability of a certificate of institutional accreditation in accordance with paragraph 6 of Article 221 of the Code;</w:t>
      </w:r>
    </w:p>
    <w:bookmarkEnd w:id="91"/>
    <w:bookmarkStart w:name="z294" w:id="92"/>
    <w:p>
      <w:pPr>
        <w:spacing w:after="0"/>
        <w:ind w:left="0"/>
        <w:jc w:val="both"/>
      </w:pPr>
      <w:r>
        <w:rPr>
          <w:rFonts w:ascii="Times New Roman"/>
          <w:b w:val="false"/>
          <w:i w:val="false"/>
          <w:color w:val="000000"/>
          <w:sz w:val="28"/>
        </w:rPr>
        <w:t>
      2) to staffing:</w:t>
      </w:r>
    </w:p>
    <w:bookmarkEnd w:id="92"/>
    <w:bookmarkStart w:name="z295" w:id="93"/>
    <w:p>
      <w:pPr>
        <w:spacing w:after="0"/>
        <w:ind w:left="0"/>
        <w:jc w:val="both"/>
      </w:pPr>
      <w:r>
        <w:rPr>
          <w:rFonts w:ascii="Times New Roman"/>
          <w:b w:val="false"/>
          <w:i w:val="false"/>
          <w:color w:val="000000"/>
          <w:sz w:val="28"/>
        </w:rPr>
        <w:t>
      additional education (including using distance learning and on-site courses) in higher education institutions</w:t>
      </w:r>
    </w:p>
    <w:bookmarkEnd w:id="93"/>
    <w:bookmarkStart w:name="z296" w:id="94"/>
    <w:p>
      <w:pPr>
        <w:spacing w:after="0"/>
        <w:ind w:left="0"/>
        <w:jc w:val="both"/>
      </w:pPr>
      <w:r>
        <w:rPr>
          <w:rFonts w:ascii="Times New Roman"/>
          <w:b w:val="false"/>
          <w:i w:val="false"/>
          <w:color w:val="000000"/>
          <w:sz w:val="28"/>
        </w:rPr>
        <w:t>
      and (or) postgraduate education, national and scientific centres, research institutes (hereinafter referred to as Universities, Research Institutes, Scientific Centers) shall be carried out by persons who have an academic degree of doctor or candidate of science, an academic degree of doctor of philosophy or master's degree; in higher medical colleges they shall be carried out by persons having a pedagogical category, applied or academic bachelor's degree. The number of full-time teaching staff implementing additional education programs shall be at least 40% of the total staff of teachers.</w:t>
      </w:r>
    </w:p>
    <w:bookmarkEnd w:id="94"/>
    <w:bookmarkStart w:name="z297" w:id="95"/>
    <w:p>
      <w:pPr>
        <w:spacing w:after="0"/>
        <w:ind w:left="0"/>
        <w:jc w:val="both"/>
      </w:pPr>
      <w:r>
        <w:rPr>
          <w:rFonts w:ascii="Times New Roman"/>
          <w:b w:val="false"/>
          <w:i w:val="false"/>
          <w:color w:val="000000"/>
          <w:sz w:val="28"/>
        </w:rPr>
        <w:t>
      Practical classes shall be carried out by teachers from among practical healthcare specialists without an academic degree, but not more than 40% of the total number of teaching staff;</w:t>
      </w:r>
    </w:p>
    <w:bookmarkEnd w:id="95"/>
    <w:bookmarkStart w:name="z298" w:id="96"/>
    <w:p>
      <w:pPr>
        <w:spacing w:after="0"/>
        <w:ind w:left="0"/>
        <w:jc w:val="both"/>
      </w:pPr>
      <w:r>
        <w:rPr>
          <w:rFonts w:ascii="Times New Roman"/>
          <w:b w:val="false"/>
          <w:i w:val="false"/>
          <w:color w:val="000000"/>
          <w:sz w:val="28"/>
        </w:rPr>
        <w:t>
      teachers of a university, research institute, or scientific centre for further education with at least 10 years of experience in the speciality profile and at least 3 years of scientific and pedagogical experience, advanced training of at least 4 credits (120 academic hours) over the last 5 years in the taught profile;</w:t>
      </w:r>
    </w:p>
    <w:bookmarkEnd w:id="96"/>
    <w:bookmarkStart w:name="z299" w:id="97"/>
    <w:p>
      <w:pPr>
        <w:spacing w:after="0"/>
        <w:ind w:left="0"/>
        <w:jc w:val="both"/>
      </w:pPr>
      <w:r>
        <w:rPr>
          <w:rFonts w:ascii="Times New Roman"/>
          <w:b w:val="false"/>
          <w:i w:val="false"/>
          <w:color w:val="000000"/>
          <w:sz w:val="28"/>
        </w:rPr>
        <w:t>
      teachers of higher medical colleges with at least 5 years of experience in the speciality profile and at least 3 years of scientific and pedagogical experience, advanced training of at least 4 credits (120 academic hours) over the last 5 years in the taught profile;</w:t>
      </w:r>
    </w:p>
    <w:bookmarkEnd w:id="97"/>
    <w:bookmarkStart w:name="z300" w:id="98"/>
    <w:p>
      <w:pPr>
        <w:spacing w:after="0"/>
        <w:ind w:left="0"/>
        <w:jc w:val="both"/>
      </w:pPr>
      <w:r>
        <w:rPr>
          <w:rFonts w:ascii="Times New Roman"/>
          <w:b w:val="false"/>
          <w:i w:val="false"/>
          <w:color w:val="000000"/>
          <w:sz w:val="28"/>
        </w:rPr>
        <w:t>
      3) to educational and methodological support:</w:t>
      </w:r>
    </w:p>
    <w:bookmarkEnd w:id="98"/>
    <w:bookmarkStart w:name="z301" w:id="99"/>
    <w:p>
      <w:pPr>
        <w:spacing w:after="0"/>
        <w:ind w:left="0"/>
        <w:jc w:val="both"/>
      </w:pPr>
      <w:r>
        <w:rPr>
          <w:rFonts w:ascii="Times New Roman"/>
          <w:b w:val="false"/>
          <w:i w:val="false"/>
          <w:color w:val="000000"/>
          <w:sz w:val="28"/>
        </w:rPr>
        <w:t>
      availability of an approved continuing education program;</w:t>
      </w:r>
    </w:p>
    <w:bookmarkEnd w:id="99"/>
    <w:bookmarkStart w:name="z302" w:id="100"/>
    <w:p>
      <w:pPr>
        <w:spacing w:after="0"/>
        <w:ind w:left="0"/>
        <w:jc w:val="both"/>
      </w:pPr>
      <w:r>
        <w:rPr>
          <w:rFonts w:ascii="Times New Roman"/>
          <w:b w:val="false"/>
          <w:i w:val="false"/>
          <w:color w:val="000000"/>
          <w:sz w:val="28"/>
        </w:rPr>
        <w:t>
      availability of access to specialized international information networks, electronic databases, library collections, computer technologies, and educational, methodological and scientific literature;</w:t>
      </w:r>
    </w:p>
    <w:bookmarkEnd w:id="100"/>
    <w:bookmarkStart w:name="z303" w:id="101"/>
    <w:p>
      <w:pPr>
        <w:spacing w:after="0"/>
        <w:ind w:left="0"/>
        <w:jc w:val="both"/>
      </w:pPr>
      <w:r>
        <w:rPr>
          <w:rFonts w:ascii="Times New Roman"/>
          <w:b w:val="false"/>
          <w:i w:val="false"/>
          <w:color w:val="000000"/>
          <w:sz w:val="28"/>
        </w:rPr>
        <w:t>
      availability of innovative, simulation technologies and interactive teaching methods;</w:t>
      </w:r>
    </w:p>
    <w:bookmarkEnd w:id="101"/>
    <w:bookmarkStart w:name="z304" w:id="102"/>
    <w:p>
      <w:pPr>
        <w:spacing w:after="0"/>
        <w:ind w:left="0"/>
        <w:jc w:val="both"/>
      </w:pPr>
      <w:r>
        <w:rPr>
          <w:rFonts w:ascii="Times New Roman"/>
          <w:b w:val="false"/>
          <w:i w:val="false"/>
          <w:color w:val="000000"/>
          <w:sz w:val="28"/>
        </w:rPr>
        <w:t>
      availability of control and measurement tools for assessing basic, current and final control;</w:t>
      </w:r>
    </w:p>
    <w:bookmarkEnd w:id="102"/>
    <w:bookmarkStart w:name="z305" w:id="103"/>
    <w:p>
      <w:pPr>
        <w:spacing w:after="0"/>
        <w:ind w:left="0"/>
        <w:jc w:val="both"/>
      </w:pPr>
      <w:r>
        <w:rPr>
          <w:rFonts w:ascii="Times New Roman"/>
          <w:b w:val="false"/>
          <w:i w:val="false"/>
          <w:color w:val="000000"/>
          <w:sz w:val="28"/>
        </w:rPr>
        <w:t>
      4) to logistics:</w:t>
      </w:r>
    </w:p>
    <w:bookmarkEnd w:id="103"/>
    <w:bookmarkStart w:name="z306" w:id="104"/>
    <w:p>
      <w:pPr>
        <w:spacing w:after="0"/>
        <w:ind w:left="0"/>
        <w:jc w:val="both"/>
      </w:pPr>
      <w:r>
        <w:rPr>
          <w:rFonts w:ascii="Times New Roman"/>
          <w:b w:val="false"/>
          <w:i w:val="false"/>
          <w:color w:val="000000"/>
          <w:sz w:val="28"/>
        </w:rPr>
        <w:t>
      the presence of ownership and (or) under agreements on operational (trust) management, lease (hiring) of classrooms, classes, and laboratories corresponding to the volume of the student population,</w:t>
      </w:r>
    </w:p>
    <w:bookmarkEnd w:id="104"/>
    <w:bookmarkStart w:name="z307" w:id="105"/>
    <w:p>
      <w:pPr>
        <w:spacing w:after="0"/>
        <w:ind w:left="0"/>
        <w:jc w:val="both"/>
      </w:pPr>
      <w:r>
        <w:rPr>
          <w:rFonts w:ascii="Times New Roman"/>
          <w:b w:val="false"/>
          <w:i w:val="false"/>
          <w:color w:val="000000"/>
          <w:sz w:val="28"/>
        </w:rPr>
        <w:t>
      sanitary and technical standards and regulations;</w:t>
      </w:r>
    </w:p>
    <w:bookmarkEnd w:id="105"/>
    <w:bookmarkStart w:name="z308" w:id="106"/>
    <w:p>
      <w:pPr>
        <w:spacing w:after="0"/>
        <w:ind w:left="0"/>
        <w:jc w:val="both"/>
      </w:pPr>
      <w:r>
        <w:rPr>
          <w:rFonts w:ascii="Times New Roman"/>
          <w:b w:val="false"/>
          <w:i w:val="false"/>
          <w:color w:val="000000"/>
          <w:sz w:val="28"/>
        </w:rPr>
        <w:t>
      availability of ownership and (or) under agreements on operational (trust) management, rental (hiring) of a student population corresponding to the volume of additional education programs, sanitary and technical standards and rules of computer equipment for demonstrating printed, audio, video materials, with access to the network Internet, library collection, simulation equipment (mannequins, dummies, simulators);</w:t>
      </w:r>
    </w:p>
    <w:bookmarkEnd w:id="106"/>
    <w:bookmarkStart w:name="z309" w:id="107"/>
    <w:p>
      <w:pPr>
        <w:spacing w:after="0"/>
        <w:ind w:left="0"/>
        <w:jc w:val="both"/>
      </w:pPr>
      <w:r>
        <w:rPr>
          <w:rFonts w:ascii="Times New Roman"/>
          <w:b w:val="false"/>
          <w:i w:val="false"/>
          <w:color w:val="000000"/>
          <w:sz w:val="28"/>
        </w:rPr>
        <w:t>
      connection to the Unified Transport Environment of government bodies;</w:t>
      </w:r>
    </w:p>
    <w:bookmarkEnd w:id="107"/>
    <w:bookmarkStart w:name="z310" w:id="108"/>
    <w:p>
      <w:pPr>
        <w:spacing w:after="0"/>
        <w:ind w:left="0"/>
        <w:jc w:val="both"/>
      </w:pPr>
      <w:r>
        <w:rPr>
          <w:rFonts w:ascii="Times New Roman"/>
          <w:b w:val="false"/>
          <w:i w:val="false"/>
          <w:color w:val="000000"/>
          <w:sz w:val="28"/>
        </w:rPr>
        <w:t>
      5) to manage additional education programs in the field of health:</w:t>
      </w:r>
    </w:p>
    <w:bookmarkEnd w:id="108"/>
    <w:bookmarkStart w:name="z311" w:id="109"/>
    <w:p>
      <w:pPr>
        <w:spacing w:after="0"/>
        <w:ind w:left="0"/>
        <w:jc w:val="both"/>
      </w:pPr>
      <w:r>
        <w:rPr>
          <w:rFonts w:ascii="Times New Roman"/>
          <w:b w:val="false"/>
          <w:i w:val="false"/>
          <w:color w:val="000000"/>
          <w:sz w:val="28"/>
        </w:rPr>
        <w:t>
      the presence of an administrative structure and staff of administrative and managerial personnel to ensure management of the process of additional education, in accordance with the contingent of students of additional education programs.</w:t>
      </w:r>
    </w:p>
    <w:bookmarkEnd w:id="109"/>
    <w:bookmarkStart w:name="z312" w:id="110"/>
    <w:p>
      <w:pPr>
        <w:spacing w:after="0"/>
        <w:ind w:left="0"/>
        <w:jc w:val="both"/>
      </w:pPr>
      <w:r>
        <w:rPr>
          <w:rFonts w:ascii="Times New Roman"/>
          <w:b w:val="false"/>
          <w:i w:val="false"/>
          <w:color w:val="000000"/>
          <w:sz w:val="28"/>
        </w:rPr>
        <w:t>
      4. Organizations providing non-formal education in the field of Healthcare shall be required to have a certificate of institutional accreditation from accreditation bodies included in the register of recognized accreditation bodies.</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order </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21, 2020 </w:t>
            </w:r>
            <w:r>
              <w:br/>
            </w:r>
            <w:r>
              <w:rPr>
                <w:rFonts w:ascii="Times New Roman"/>
                <w:b w:val="false"/>
                <w:i w:val="false"/>
                <w:color w:val="000000"/>
                <w:sz w:val="20"/>
              </w:rPr>
              <w:t>№ ҚР ДСМ-303/2020</w:t>
            </w:r>
          </w:p>
        </w:tc>
      </w:tr>
    </w:tbl>
    <w:bookmarkStart w:name="z210" w:id="111"/>
    <w:p>
      <w:pPr>
        <w:spacing w:after="0"/>
        <w:ind w:left="0"/>
        <w:jc w:val="left"/>
      </w:pPr>
      <w:r>
        <w:rPr>
          <w:rFonts w:ascii="Times New Roman"/>
          <w:b/>
          <w:i w:val="false"/>
          <w:color w:val="000000"/>
        </w:rPr>
        <w:t xml:space="preserve"> List of invalid orders of the Ministry of Health of the Republic of Kazakhstan</w:t>
      </w:r>
    </w:p>
    <w:bookmarkEnd w:id="111"/>
    <w:bookmarkStart w:name="z211" w:id="112"/>
    <w:p>
      <w:pPr>
        <w:spacing w:after="0"/>
        <w:ind w:left="0"/>
        <w:jc w:val="both"/>
      </w:pPr>
      <w:r>
        <w:rPr>
          <w:rFonts w:ascii="Times New Roman"/>
          <w:b w:val="false"/>
          <w:i w:val="false"/>
          <w:color w:val="000000"/>
          <w:sz w:val="28"/>
        </w:rPr>
        <w:t xml:space="preserve">
      1. Order of the Acting Minister of Health of the Republic of Kazakhstan dated November 11, 2009 № 691 "On approval of the Rules for advanced training and retraining of medical and pharmaceutical personnel" (registered in the Register of state registration of regulatory legal acts under № 5904, published in the Collection of acts of central executive and other central state bodies of the Republic of Kazakhstan № 2, 2010). </w:t>
      </w:r>
    </w:p>
    <w:bookmarkEnd w:id="112"/>
    <w:bookmarkStart w:name="z212" w:id="113"/>
    <w:p>
      <w:pPr>
        <w:spacing w:after="0"/>
        <w:ind w:left="0"/>
        <w:jc w:val="both"/>
      </w:pPr>
      <w:r>
        <w:rPr>
          <w:rFonts w:ascii="Times New Roman"/>
          <w:b w:val="false"/>
          <w:i w:val="false"/>
          <w:color w:val="000000"/>
          <w:sz w:val="28"/>
        </w:rPr>
        <w:t xml:space="preserve">
      2. Order of the Minister of Health and Social Development of the Republic of Kazakhstan dated May 29, 2015 № 433 "On amendments to the order of the Acting Minister of Health of the Republic of Kazakhstan dated November 11, 2009 № 691 "On approval of the Rules for advanced training and retraining of medical and pharmaceutical personnel" (registered in the Register of state registration of regulatory legal acts under № 11448, published in the “Adilet” Information and Legal System dated 03.07.2015). </w:t>
      </w:r>
    </w:p>
    <w:bookmarkEnd w:id="113"/>
    <w:bookmarkStart w:name="z213" w:id="114"/>
    <w:p>
      <w:pPr>
        <w:spacing w:after="0"/>
        <w:ind w:left="0"/>
        <w:jc w:val="both"/>
      </w:pPr>
      <w:r>
        <w:rPr>
          <w:rFonts w:ascii="Times New Roman"/>
          <w:b w:val="false"/>
          <w:i w:val="false"/>
          <w:color w:val="000000"/>
          <w:sz w:val="28"/>
        </w:rPr>
        <w:t xml:space="preserve">
      3. Order of the Minister of Health of the Republic of Kazakhstan dated March 18, 2017 № 76 "On amendments to the order of the Acting Minister of Health of the Republic of Kazakhstan dated November 11, 2009 № 691 "On approval of the Rules for advanced training and retraining of medical and pharmaceutical personnel and qualification requirements for organizations implementing programs of additional medical and pharmaceutical education" (registered in the Register of state registration of regulatory legal acts under № 14954, published in the Reference Control Bank of regulatory legal acts of the Republic of Kazakhstan in electronic form dated 10.04.2017). </w:t>
      </w:r>
    </w:p>
    <w:bookmarkEnd w:id="114"/>
    <w:bookmarkStart w:name="z214" w:id="115"/>
    <w:p>
      <w:pPr>
        <w:spacing w:after="0"/>
        <w:ind w:left="0"/>
        <w:jc w:val="both"/>
      </w:pPr>
      <w:r>
        <w:rPr>
          <w:rFonts w:ascii="Times New Roman"/>
          <w:b w:val="false"/>
          <w:i w:val="false"/>
          <w:color w:val="000000"/>
          <w:sz w:val="28"/>
        </w:rPr>
        <w:t xml:space="preserve">
      4. Order of the Minister of Health of the Republic of Kazakhstan dated August 25, 2018 № ҚР ДСМ-7 "On amendments and additions to the order of the Acting Minister of Health of the Republic of Kazakhstan dated November 11, 2009 № 691 "On approval of the Rules for advanced training and retraining of medical and pharmaceutical personnel, as well as qualification requirements for organizations implementing programs of additional medical and pharmaceutical education" (registered in the Register of state registration of regulatory legal acts under № 17436, published in the Reference Control Bank of regulatory legal acts of the Republic of Kazakhstan in electronic form dated 03.10.2018). </w:t>
      </w:r>
    </w:p>
    <w:bookmarkEnd w:id="115"/>
    <w:bookmarkStart w:name="z215" w:id="116"/>
    <w:p>
      <w:pPr>
        <w:spacing w:after="0"/>
        <w:ind w:left="0"/>
        <w:jc w:val="both"/>
      </w:pPr>
      <w:r>
        <w:rPr>
          <w:rFonts w:ascii="Times New Roman"/>
          <w:b w:val="false"/>
          <w:i w:val="false"/>
          <w:color w:val="000000"/>
          <w:sz w:val="28"/>
        </w:rPr>
        <w:t xml:space="preserve">
      5. Order of the Minister of Health of the Republic of Kazakhstan dated May 26, 2020 № ҚР ДСМ-57/2020 "On amendments to the order of the Acting Minister of Health of the Republic of Kazakhstan dated November 11, 2009 № 691 "On approval of the Rules for advanced training and retraining of medical and pharmaceutical personnel, as well as qualification requirements for organizations implementing programs of additional medical and pharmaceutical education" (registered in the Register of state registration of regulatory legal acts under № 20733, published in the Reference Control Bank of regulatory legal acts of the Republic of Kazakhstan in electronic form dated 27.05.2020). </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