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604a" w14:textId="b8e6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criteria for determining the risks of importing infectious diseases from abroad into the territory of the Republic of Kazakhstan and (or) occurrence of cases of infectious diseases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23, 2020 No. KR MH-317/2020. Registered in the Ministry of Justice of the Republic of Kazakhstan on December 24, 2020 No. 21893</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In accordance with paragraph 6 of Article 104 of the Code of the Republic of Kazakhstan dated July 7, 2020 "On Public Health and Healthcare System" I HEREBY ORDER:</w:t>
      </w:r>
    </w:p>
    <w:bookmarkEnd w:id="0"/>
    <w:bookmarkStart w:name="z2" w:id="1"/>
    <w:p>
      <w:pPr>
        <w:spacing w:after="0"/>
        <w:ind w:left="0"/>
        <w:jc w:val="both"/>
      </w:pPr>
      <w:r>
        <w:rPr>
          <w:rFonts w:ascii="Times New Roman"/>
          <w:b w:val="false"/>
          <w:i w:val="false"/>
          <w:color w:val="000000"/>
          <w:sz w:val="28"/>
        </w:rPr>
        <w:t>
      1. To establish the criteria for determining the risks of importing infectious diseases from abroad into the territory of the Republic of Kazakhstan and (or) occurrence of cases of infectious diseases according to Appendix to this order.</w:t>
      </w:r>
    </w:p>
    <w:bookmarkEnd w:id="1"/>
    <w:bookmarkStart w:name="z3" w:id="2"/>
    <w:p>
      <w:pPr>
        <w:spacing w:after="0"/>
        <w:ind w:left="0"/>
        <w:jc w:val="both"/>
      </w:pPr>
      <w:r>
        <w:rPr>
          <w:rFonts w:ascii="Times New Roman"/>
          <w:b w:val="false"/>
          <w:i w:val="false"/>
          <w:color w:val="000000"/>
          <w:sz w:val="28"/>
        </w:rPr>
        <w:t>
      2. The Committee of Sanitary and Epidemiological control of the Ministry of Healthcare of the Republic of Kazakhstan, in the manner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4"/>
    <w:bookmarkStart w:name="z6" w:id="5"/>
    <w:p>
      <w:pPr>
        <w:spacing w:after="0"/>
        <w:ind w:left="0"/>
        <w:jc w:val="both"/>
      </w:pPr>
      <w:r>
        <w:rPr>
          <w:rFonts w:ascii="Times New Roman"/>
          <w:b w:val="false"/>
          <w:i w:val="false"/>
          <w:color w:val="000000"/>
          <w:sz w:val="28"/>
        </w:rPr>
        <w:t>
      3) submission of information on implementation of measures provided for in subparagraphs 1) and 2) of this paragraph to the Legal department of the Ministry of Healthcare of the Republic of Kazakhstan within ten working days after the state registration of this order;</w:t>
      </w:r>
    </w:p>
    <w:bookmarkEnd w:id="5"/>
    <w:bookmarkStart w:name="z7" w:id="6"/>
    <w:p>
      <w:pPr>
        <w:spacing w:after="0"/>
        <w:ind w:left="0"/>
        <w:jc w:val="both"/>
      </w:pPr>
      <w:r>
        <w:rPr>
          <w:rFonts w:ascii="Times New Roman"/>
          <w:b w:val="false"/>
          <w:i w:val="false"/>
          <w:color w:val="000000"/>
          <w:sz w:val="28"/>
        </w:rPr>
        <w:t>
      3. Control over the execution of this order shall be entrusted to the supervising Vice-Minister of Healthcare of the Republic of Kazakhstan.</w:t>
      </w:r>
    </w:p>
    <w:bookmarkEnd w:id="6"/>
    <w:bookmarkStart w:name="z8" w:id="7"/>
    <w:p>
      <w:pPr>
        <w:spacing w:after="0"/>
        <w:ind w:left="0"/>
        <w:jc w:val="both"/>
      </w:pPr>
      <w:r>
        <w:rPr>
          <w:rFonts w:ascii="Times New Roman"/>
          <w:b w:val="false"/>
          <w:i w:val="false"/>
          <w:color w:val="000000"/>
          <w:sz w:val="28"/>
        </w:rPr>
        <w:t>
      4. This order shall be enforced upon the expiration of ten calendar days after its first official publication.</w:t>
      </w:r>
    </w:p>
    <w:bookmarkEnd w:id="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of the </w:t>
            </w:r>
            <w:r>
              <w:br/>
            </w:r>
            <w:r>
              <w:rPr>
                <w:rFonts w:ascii="Times New Roman"/>
                <w:b w:val="false"/>
                <w:i/>
                <w:color w:val="000000"/>
                <w:sz w:val="20"/>
              </w:rPr>
              <w:t>Republic of Kazakhstan</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order of the </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December 23, 2020</w:t>
            </w:r>
            <w:r>
              <w:br/>
            </w:r>
            <w:r>
              <w:rPr>
                <w:rFonts w:ascii="Times New Roman"/>
                <w:b w:val="false"/>
                <w:i w:val="false"/>
                <w:color w:val="000000"/>
                <w:sz w:val="20"/>
              </w:rPr>
              <w:t>No. KR HM-317/2020</w:t>
            </w:r>
          </w:p>
        </w:tc>
      </w:tr>
    </w:tbl>
    <w:bookmarkStart w:name="z11" w:id="8"/>
    <w:p>
      <w:pPr>
        <w:spacing w:after="0"/>
        <w:ind w:left="0"/>
        <w:jc w:val="left"/>
      </w:pPr>
      <w:r>
        <w:rPr>
          <w:rFonts w:ascii="Times New Roman"/>
          <w:b/>
          <w:i w:val="false"/>
          <w:color w:val="000000"/>
        </w:rPr>
        <w:t xml:space="preserve"> Criteria for determining the risks of importing infectious diseases from abroad into the territory of the Republic of Kazakhstan and (or) occurrence of cases of infectious diseases</w:t>
      </w:r>
    </w:p>
    <w:bookmarkEnd w:id="8"/>
    <w:bookmarkStart w:name="z12" w:id="9"/>
    <w:p>
      <w:pPr>
        <w:spacing w:after="0"/>
        <w:ind w:left="0"/>
        <w:jc w:val="both"/>
      </w:pPr>
      <w:r>
        <w:rPr>
          <w:rFonts w:ascii="Times New Roman"/>
          <w:b w:val="false"/>
          <w:i w:val="false"/>
          <w:color w:val="000000"/>
          <w:sz w:val="28"/>
        </w:rPr>
        <w:t>
      1. The criteria for determining the risks of importing infectious diseases from abroad into the territory of the Republic of Kazakhstan and (or) the occurrence of cases of infectious diseases (hereinafter- the Criteria) have been developed in accordance with paragraph 6 of Article 104 of the Code of the Republic of Kazakhstan dated July 7, 2020 "On Public Health and Healthcare System "(hereinafter - the Code).</w:t>
      </w:r>
    </w:p>
    <w:bookmarkEnd w:id="9"/>
    <w:bookmarkStart w:name="z13" w:id="10"/>
    <w:p>
      <w:pPr>
        <w:spacing w:after="0"/>
        <w:ind w:left="0"/>
        <w:jc w:val="both"/>
      </w:pPr>
      <w:r>
        <w:rPr>
          <w:rFonts w:ascii="Times New Roman"/>
          <w:b w:val="false"/>
          <w:i w:val="false"/>
          <w:color w:val="000000"/>
          <w:sz w:val="28"/>
        </w:rPr>
        <w:t>
      2. The criteria shall be determined in relation to infectious diseases, the threat of occurrence and spread of which are subject to restrictive measures, including quarantine, the list of which shall be established by the state body in the field of sanitary and epidemiological welfare of the population in accordance with paragraph 5 of Article 104 of the Code.</w:t>
      </w:r>
    </w:p>
    <w:bookmarkEnd w:id="10"/>
    <w:bookmarkStart w:name="z14" w:id="11"/>
    <w:p>
      <w:pPr>
        <w:spacing w:after="0"/>
        <w:ind w:left="0"/>
        <w:jc w:val="both"/>
      </w:pPr>
      <w:r>
        <w:rPr>
          <w:rFonts w:ascii="Times New Roman"/>
          <w:b w:val="false"/>
          <w:i w:val="false"/>
          <w:color w:val="000000"/>
          <w:sz w:val="28"/>
        </w:rPr>
        <w:t>
      3. The risk of importing infectious diseases from abroad into the territory of the Republic of Kazakhstan and (or) occurrence of cases of infectious diseases shall be determined by the following criteria:</w:t>
      </w:r>
    </w:p>
    <w:bookmarkEnd w:id="11"/>
    <w:bookmarkStart w:name="z15" w:id="12"/>
    <w:p>
      <w:pPr>
        <w:spacing w:after="0"/>
        <w:ind w:left="0"/>
        <w:jc w:val="both"/>
      </w:pPr>
      <w:r>
        <w:rPr>
          <w:rFonts w:ascii="Times New Roman"/>
          <w:b w:val="false"/>
          <w:i w:val="false"/>
          <w:color w:val="000000"/>
          <w:sz w:val="28"/>
        </w:rPr>
        <w:t>
      1) registration in the world of massive infectious diseases (epidemics, pandemics) with severe (and/or uncharacteristic) clinical manifestations in the absence of standard effective measures for specific prevention and treatment;</w:t>
      </w:r>
    </w:p>
    <w:bookmarkEnd w:id="12"/>
    <w:bookmarkStart w:name="z16" w:id="13"/>
    <w:p>
      <w:pPr>
        <w:spacing w:after="0"/>
        <w:ind w:left="0"/>
        <w:jc w:val="both"/>
      </w:pPr>
      <w:r>
        <w:rPr>
          <w:rFonts w:ascii="Times New Roman"/>
          <w:b w:val="false"/>
          <w:i w:val="false"/>
          <w:color w:val="000000"/>
          <w:sz w:val="28"/>
        </w:rPr>
        <w:t xml:space="preserve">
      2) presence in an infectious disease of a high degree of contagiousness (contagiousness), the ability to be transmitted from person to person by airborne droplets, contact-household and food; </w:t>
      </w:r>
    </w:p>
    <w:bookmarkEnd w:id="13"/>
    <w:bookmarkStart w:name="z17" w:id="14"/>
    <w:p>
      <w:pPr>
        <w:spacing w:after="0"/>
        <w:ind w:left="0"/>
        <w:jc w:val="both"/>
      </w:pPr>
      <w:r>
        <w:rPr>
          <w:rFonts w:ascii="Times New Roman"/>
          <w:b w:val="false"/>
          <w:i w:val="false"/>
          <w:color w:val="000000"/>
          <w:sz w:val="28"/>
        </w:rPr>
        <w:t>
      3) the potential of cross-border spread due to presence of a territory bordering the Republic of Kazakhstan, through which regular migration of the population is carried out;</w:t>
      </w:r>
    </w:p>
    <w:bookmarkEnd w:id="14"/>
    <w:bookmarkStart w:name="z18" w:id="15"/>
    <w:p>
      <w:pPr>
        <w:spacing w:after="0"/>
        <w:ind w:left="0"/>
        <w:jc w:val="both"/>
      </w:pPr>
      <w:r>
        <w:rPr>
          <w:rFonts w:ascii="Times New Roman"/>
          <w:b w:val="false"/>
          <w:i w:val="false"/>
          <w:color w:val="000000"/>
          <w:sz w:val="28"/>
        </w:rPr>
        <w:t>
      4) the existence of communication links through air, water, rail and road transport;</w:t>
      </w:r>
    </w:p>
    <w:bookmarkEnd w:id="15"/>
    <w:bookmarkStart w:name="z19" w:id="16"/>
    <w:p>
      <w:pPr>
        <w:spacing w:after="0"/>
        <w:ind w:left="0"/>
        <w:jc w:val="both"/>
      </w:pPr>
      <w:r>
        <w:rPr>
          <w:rFonts w:ascii="Times New Roman"/>
          <w:b w:val="false"/>
          <w:i w:val="false"/>
          <w:color w:val="000000"/>
          <w:sz w:val="28"/>
        </w:rPr>
        <w:t>
      5) the properties of the causative agent (carrier) of the infection, sufficient conditions and factors contributing to the spread of the disease in the Republic of Kazakhstan;</w:t>
      </w:r>
    </w:p>
    <w:bookmarkEnd w:id="16"/>
    <w:bookmarkStart w:name="z20" w:id="17"/>
    <w:p>
      <w:pPr>
        <w:spacing w:after="0"/>
        <w:ind w:left="0"/>
        <w:jc w:val="both"/>
      </w:pPr>
      <w:r>
        <w:rPr>
          <w:rFonts w:ascii="Times New Roman"/>
          <w:b w:val="false"/>
          <w:i w:val="false"/>
          <w:color w:val="000000"/>
          <w:sz w:val="28"/>
        </w:rPr>
        <w:t>
      6) the susceptibility of local population to the disease.</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