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0e2e" w14:textId="0630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assigning and revising the status of a scientific organization in the field of healthcare, as well as the rules for assessing the effectiveness of scientific, scientific-technical and innovative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23, 2020 No. KR HM-316/2020. Registered in the Ministry of Justice of the Republic of Kazakhstan on December 24, 2020 No. 21894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order to implement paragraph 1 of Article 225 of the Code of the Republic of Kazakhstan dated July 7, 2020 "On Public Health and Healthcare System", I HEREBY ORDER:</w:t>
      </w:r>
    </w:p>
    <w:bookmarkEnd w:id="0"/>
    <w:bookmarkStart w:name="z6" w:id="1"/>
    <w:p>
      <w:pPr>
        <w:spacing w:after="0"/>
        <w:ind w:left="0"/>
        <w:jc w:val="both"/>
      </w:pPr>
      <w:r>
        <w:rPr>
          <w:rFonts w:ascii="Times New Roman"/>
          <w:b w:val="false"/>
          <w:i w:val="false"/>
          <w:color w:val="000000"/>
          <w:sz w:val="28"/>
        </w:rPr>
        <w:t>
      1. To approve:</w:t>
      </w:r>
    </w:p>
    <w:bookmarkEnd w:id="1"/>
    <w:bookmarkStart w:name="z7" w:id="2"/>
    <w:p>
      <w:pPr>
        <w:spacing w:after="0"/>
        <w:ind w:left="0"/>
        <w:jc w:val="both"/>
      </w:pPr>
      <w:r>
        <w:rPr>
          <w:rFonts w:ascii="Times New Roman"/>
          <w:b w:val="false"/>
          <w:i w:val="false"/>
          <w:color w:val="000000"/>
          <w:sz w:val="28"/>
        </w:rPr>
        <w:t>
      1) the rules for assigning and revising the status of a scientific organization in the field of healthcare in accordance with Appendix 1 to this order;</w:t>
      </w:r>
    </w:p>
    <w:bookmarkEnd w:id="2"/>
    <w:bookmarkStart w:name="z8" w:id="3"/>
    <w:p>
      <w:pPr>
        <w:spacing w:after="0"/>
        <w:ind w:left="0"/>
        <w:jc w:val="both"/>
      </w:pPr>
      <w:r>
        <w:rPr>
          <w:rFonts w:ascii="Times New Roman"/>
          <w:b w:val="false"/>
          <w:i w:val="false"/>
          <w:color w:val="000000"/>
          <w:sz w:val="28"/>
        </w:rPr>
        <w:t>
      2) the rules for assessing the effectiveness of scientific, scientific-technical and innovative activities in accordance with Appendix 2 to this order.</w:t>
      </w:r>
    </w:p>
    <w:bookmarkEnd w:id="3"/>
    <w:bookmarkStart w:name="z9" w:id="4"/>
    <w:p>
      <w:pPr>
        <w:spacing w:after="0"/>
        <w:ind w:left="0"/>
        <w:jc w:val="both"/>
      </w:pPr>
      <w:r>
        <w:rPr>
          <w:rFonts w:ascii="Times New Roman"/>
          <w:b w:val="false"/>
          <w:i w:val="false"/>
          <w:color w:val="000000"/>
          <w:sz w:val="28"/>
        </w:rPr>
        <w:t>
      2. The Department of Science and Human Resources of the Ministry of Healthcare of the Republic of Kazakhstan, in the manner established by the legislation of the Republic of Kazakhstan, shall ensure:</w:t>
      </w:r>
    </w:p>
    <w:bookmarkEnd w:id="4"/>
    <w:bookmarkStart w:name="z10" w:id="5"/>
    <w:p>
      <w:pPr>
        <w:spacing w:after="0"/>
        <w:ind w:left="0"/>
        <w:jc w:val="both"/>
      </w:pPr>
      <w:r>
        <w:rPr>
          <w:rFonts w:ascii="Times New Roman"/>
          <w:b w:val="false"/>
          <w:i w:val="false"/>
          <w:color w:val="000000"/>
          <w:sz w:val="28"/>
        </w:rPr>
        <w:t>
      1) state registration of this order in the Ministry of Justice of the Republic of Kazakhstan;</w:t>
      </w:r>
    </w:p>
    <w:bookmarkEnd w:id="5"/>
    <w:bookmarkStart w:name="z11" w:id="6"/>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6"/>
    <w:bookmarkStart w:name="z12" w:id="7"/>
    <w:p>
      <w:pPr>
        <w:spacing w:after="0"/>
        <w:ind w:left="0"/>
        <w:jc w:val="both"/>
      </w:pPr>
      <w:r>
        <w:rPr>
          <w:rFonts w:ascii="Times New Roman"/>
          <w:b w:val="false"/>
          <w:i w:val="false"/>
          <w:color w:val="000000"/>
          <w:sz w:val="28"/>
        </w:rPr>
        <w:t>
      3) submission of information on implementation of the measures provided for in subparagraphs 1) and 2) of this paragraph to the Legal Department of the Ministry of Healthcare of the Republic of Kazakhstan within ten working days after the state registration of this order in the Ministry of Justice of the Republic of Kazakhstan.</w:t>
      </w:r>
    </w:p>
    <w:bookmarkEnd w:id="7"/>
    <w:bookmarkStart w:name="z13" w:id="8"/>
    <w:p>
      <w:pPr>
        <w:spacing w:after="0"/>
        <w:ind w:left="0"/>
        <w:jc w:val="both"/>
      </w:pPr>
      <w:r>
        <w:rPr>
          <w:rFonts w:ascii="Times New Roman"/>
          <w:b w:val="false"/>
          <w:i w:val="false"/>
          <w:color w:val="000000"/>
          <w:sz w:val="28"/>
        </w:rPr>
        <w:t>
      3. Control over the execution of this order shall be entrusted to the Vice-Minister of Healthcare of the Republic of Kazakhstan A. Giniyat.</w:t>
      </w:r>
    </w:p>
    <w:bookmarkEnd w:id="8"/>
    <w:bookmarkStart w:name="z14" w:id="9"/>
    <w:p>
      <w:pPr>
        <w:spacing w:after="0"/>
        <w:ind w:left="0"/>
        <w:jc w:val="both"/>
      </w:pPr>
      <w:r>
        <w:rPr>
          <w:rFonts w:ascii="Times New Roman"/>
          <w:b w:val="false"/>
          <w:i w:val="false"/>
          <w:color w:val="000000"/>
          <w:sz w:val="28"/>
        </w:rPr>
        <w:t>
      4. This order comes shall be enforced upon the expiration of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Education and</w:t>
      </w:r>
      <w:r>
        <w:br/>
      </w:r>
      <w:r>
        <w:rPr>
          <w:rFonts w:ascii="Times New Roman"/>
          <w:b w:val="false"/>
          <w:i w:val="false"/>
          <w:color w:val="000000"/>
          <w:sz w:val="28"/>
        </w:rPr>
        <w:t>Science of the Republic of Kazakhstan</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23, 2020</w:t>
            </w:r>
            <w:r>
              <w:br/>
            </w:r>
            <w:r>
              <w:rPr>
                <w:rFonts w:ascii="Times New Roman"/>
                <w:b w:val="false"/>
                <w:i w:val="false"/>
                <w:color w:val="000000"/>
                <w:sz w:val="20"/>
              </w:rPr>
              <w:t>No. KR HM-316/2020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p>
        </w:tc>
      </w:tr>
    </w:tbl>
    <w:bookmarkStart w:name="z19" w:id="11"/>
    <w:p>
      <w:pPr>
        <w:spacing w:after="0"/>
        <w:ind w:left="0"/>
        <w:jc w:val="left"/>
      </w:pPr>
      <w:r>
        <w:rPr>
          <w:rFonts w:ascii="Times New Roman"/>
          <w:b/>
          <w:i w:val="false"/>
          <w:color w:val="000000"/>
        </w:rPr>
        <w:t xml:space="preserve"> Rules for assigning and revising the status of a scientific organization in the field of healthcare</w:t>
      </w:r>
    </w:p>
    <w:bookmarkEnd w:id="11"/>
    <w:bookmarkStart w:name="z20" w:id="12"/>
    <w:p>
      <w:pPr>
        <w:spacing w:after="0"/>
        <w:ind w:left="0"/>
        <w:jc w:val="left"/>
      </w:pPr>
      <w:r>
        <w:rPr>
          <w:rFonts w:ascii="Times New Roman"/>
          <w:b/>
          <w:i w:val="false"/>
          <w:color w:val="000000"/>
        </w:rPr>
        <w:t xml:space="preserve"> Chapter 1. General provisions</w:t>
      </w:r>
    </w:p>
    <w:bookmarkEnd w:id="12"/>
    <w:bookmarkStart w:name="z21" w:id="13"/>
    <w:p>
      <w:pPr>
        <w:spacing w:after="0"/>
        <w:ind w:left="0"/>
        <w:jc w:val="both"/>
      </w:pPr>
      <w:r>
        <w:rPr>
          <w:rFonts w:ascii="Times New Roman"/>
          <w:b w:val="false"/>
          <w:i w:val="false"/>
          <w:color w:val="000000"/>
          <w:sz w:val="28"/>
        </w:rPr>
        <w:t>
      1. The rules for assigning and revising the status of a scientific organization in the field of healthcare have been developed in accordance with paragraph 1 of Article 225 of the Code of the Republic of Kazakhstan dated July 7, 2020 "On Public Health and Healthcare System" (hereinafter - the Code) and shall determine the procedure for assigning and revising the status of a scientific organization in the field of healthcare based on the results of assessing the effectiveness of scientific, scientific-technical and innovative activities.</w:t>
      </w:r>
    </w:p>
    <w:bookmarkEnd w:id="13"/>
    <w:bookmarkStart w:name="z22" w:id="14"/>
    <w:p>
      <w:pPr>
        <w:spacing w:after="0"/>
        <w:ind w:left="0"/>
        <w:jc w:val="both"/>
      </w:pPr>
      <w:r>
        <w:rPr>
          <w:rFonts w:ascii="Times New Roman"/>
          <w:b w:val="false"/>
          <w:i w:val="false"/>
          <w:color w:val="000000"/>
          <w:sz w:val="28"/>
        </w:rPr>
        <w:t>
      2. The status of a scientific organization in the field of healthcare shall be assigned taking into account the Nomenclature of healthcare organizations approved by the order of the Minister of Healthcare of the Republic of Kazakhstan dated October 8, 2020 No. KR HM-117/2020 "On approval of the Nomenclature of healthcare organizations" (registered in the Register of state registration of regulatory legal acts No. 21385) (hereinafter - the Order).</w:t>
      </w:r>
    </w:p>
    <w:bookmarkEnd w:id="14"/>
    <w:bookmarkStart w:name="z23" w:id="15"/>
    <w:p>
      <w:pPr>
        <w:spacing w:after="0"/>
        <w:ind w:left="0"/>
        <w:jc w:val="both"/>
      </w:pPr>
      <w:r>
        <w:rPr>
          <w:rFonts w:ascii="Times New Roman"/>
          <w:b w:val="false"/>
          <w:i w:val="false"/>
          <w:color w:val="000000"/>
          <w:sz w:val="28"/>
        </w:rPr>
        <w:t>
      3. The following terms and definitions are used in these Rules:</w:t>
      </w:r>
    </w:p>
    <w:bookmarkEnd w:id="15"/>
    <w:bookmarkStart w:name="z24" w:id="16"/>
    <w:p>
      <w:pPr>
        <w:spacing w:after="0"/>
        <w:ind w:left="0"/>
        <w:jc w:val="both"/>
      </w:pPr>
      <w:r>
        <w:rPr>
          <w:rFonts w:ascii="Times New Roman"/>
          <w:b w:val="false"/>
          <w:i w:val="false"/>
          <w:color w:val="000000"/>
          <w:sz w:val="28"/>
        </w:rPr>
        <w:t>
      1) a scientific organization in the field of healthcare - a national center, scientific center or scientific-research institute carrying out scientific, scientific-technical and innovative activities in the field of healthcare, as well as medical, pharmaceutical and (or) educational activities;</w:t>
      </w:r>
    </w:p>
    <w:bookmarkEnd w:id="16"/>
    <w:bookmarkStart w:name="z25" w:id="17"/>
    <w:p>
      <w:pPr>
        <w:spacing w:after="0"/>
        <w:ind w:left="0"/>
        <w:jc w:val="both"/>
      </w:pPr>
      <w:r>
        <w:rPr>
          <w:rFonts w:ascii="Times New Roman"/>
          <w:b w:val="false"/>
          <w:i w:val="false"/>
          <w:color w:val="000000"/>
          <w:sz w:val="28"/>
        </w:rPr>
        <w:t>
      2) an authorized body in the field of healthcare (hereinafter-the authorized body) - a central executive body carrying out management and intersectoral coordination in the field of healthcare protection of citizens of the Republic of Kazakhstan, medical and pharmaceutical science, medical and pharmaceutical education, sanitary and epidemiological welfare of the population, circulation of medicines and medical devices, the quality of medical services (assistance);</w:t>
      </w:r>
    </w:p>
    <w:bookmarkEnd w:id="17"/>
    <w:bookmarkStart w:name="z26" w:id="18"/>
    <w:p>
      <w:pPr>
        <w:spacing w:after="0"/>
        <w:ind w:left="0"/>
        <w:jc w:val="both"/>
      </w:pPr>
      <w:r>
        <w:rPr>
          <w:rFonts w:ascii="Times New Roman"/>
          <w:b w:val="false"/>
          <w:i w:val="false"/>
          <w:color w:val="000000"/>
          <w:sz w:val="28"/>
        </w:rPr>
        <w:t>
      3) an organization of health care - a legal entity carrying out activities in the field of healthcare;</w:t>
      </w:r>
    </w:p>
    <w:bookmarkEnd w:id="18"/>
    <w:bookmarkStart w:name="z27" w:id="19"/>
    <w:p>
      <w:pPr>
        <w:spacing w:after="0"/>
        <w:ind w:left="0"/>
        <w:jc w:val="both"/>
      </w:pPr>
      <w:r>
        <w:rPr>
          <w:rFonts w:ascii="Times New Roman"/>
          <w:b w:val="false"/>
          <w:i w:val="false"/>
          <w:color w:val="000000"/>
          <w:sz w:val="28"/>
        </w:rPr>
        <w:t>
      4) scientific activity - an activity aimed at studying the surrounding reality in order to identify the properties, characteristics and patterns inherent in the studied objects, phenomena (processes), and the use of the knowledge gained in practice;</w:t>
      </w:r>
    </w:p>
    <w:bookmarkEnd w:id="19"/>
    <w:bookmarkStart w:name="z28" w:id="20"/>
    <w:p>
      <w:pPr>
        <w:spacing w:after="0"/>
        <w:ind w:left="0"/>
        <w:jc w:val="both"/>
      </w:pPr>
      <w:r>
        <w:rPr>
          <w:rFonts w:ascii="Times New Roman"/>
          <w:b w:val="false"/>
          <w:i w:val="false"/>
          <w:color w:val="000000"/>
          <w:sz w:val="28"/>
        </w:rPr>
        <w:t>
      5) scientific-technical activities - activities aimed at obtaining and applying new knowledge in all areas of science, technology and production to solve technological, design, economic, socio-political and other problems, ensuring the functioning of science, technology and production as a single system, including the development of regulatory and technical documentation required for conducting these studies;</w:t>
      </w:r>
    </w:p>
    <w:bookmarkEnd w:id="20"/>
    <w:bookmarkStart w:name="z29" w:id="21"/>
    <w:p>
      <w:pPr>
        <w:spacing w:after="0"/>
        <w:ind w:left="0"/>
        <w:jc w:val="both"/>
      </w:pPr>
      <w:r>
        <w:rPr>
          <w:rFonts w:ascii="Times New Roman"/>
          <w:b w:val="false"/>
          <w:i w:val="false"/>
          <w:color w:val="000000"/>
          <w:sz w:val="28"/>
        </w:rPr>
        <w:t>
      6) innovation activity - activity (including scientific, scientific-technical, technological, infocommunication, organizational, financial and (or) commercial activity) aimed at creating innovations.</w:t>
      </w:r>
    </w:p>
    <w:bookmarkEnd w:id="21"/>
    <w:bookmarkStart w:name="z30" w:id="22"/>
    <w:p>
      <w:pPr>
        <w:spacing w:after="0"/>
        <w:ind w:left="0"/>
        <w:jc w:val="left"/>
      </w:pPr>
      <w:r>
        <w:rPr>
          <w:rFonts w:ascii="Times New Roman"/>
          <w:b/>
          <w:i w:val="false"/>
          <w:color w:val="000000"/>
        </w:rPr>
        <w:t xml:space="preserve"> Chapter 2. The procedure for assigning the status of a scientific organization in the field of healthcare</w:t>
      </w:r>
    </w:p>
    <w:bookmarkEnd w:id="22"/>
    <w:bookmarkStart w:name="z31" w:id="23"/>
    <w:p>
      <w:pPr>
        <w:spacing w:after="0"/>
        <w:ind w:left="0"/>
        <w:jc w:val="both"/>
      </w:pPr>
      <w:r>
        <w:rPr>
          <w:rFonts w:ascii="Times New Roman"/>
          <w:b w:val="false"/>
          <w:i w:val="false"/>
          <w:color w:val="000000"/>
          <w:sz w:val="28"/>
        </w:rPr>
        <w:t>
      4. The procedure for assigning the status of a scientific organization in the field of healthcare includes:</w:t>
      </w:r>
    </w:p>
    <w:bookmarkEnd w:id="23"/>
    <w:bookmarkStart w:name="z32" w:id="24"/>
    <w:p>
      <w:pPr>
        <w:spacing w:after="0"/>
        <w:ind w:left="0"/>
        <w:jc w:val="both"/>
      </w:pPr>
      <w:r>
        <w:rPr>
          <w:rFonts w:ascii="Times New Roman"/>
          <w:b w:val="false"/>
          <w:i w:val="false"/>
          <w:color w:val="000000"/>
          <w:sz w:val="28"/>
        </w:rPr>
        <w:t xml:space="preserve">
      1) submission of a presentation on assigning it the status of a scientific organization in the field of healthcare by a health organization to the authorized body, indicating the information: </w:t>
      </w:r>
    </w:p>
    <w:bookmarkEnd w:id="24"/>
    <w:bookmarkStart w:name="z33" w:id="25"/>
    <w:p>
      <w:pPr>
        <w:spacing w:after="0"/>
        <w:ind w:left="0"/>
        <w:jc w:val="both"/>
      </w:pPr>
      <w:r>
        <w:rPr>
          <w:rFonts w:ascii="Times New Roman"/>
          <w:b w:val="false"/>
          <w:i w:val="false"/>
          <w:color w:val="000000"/>
          <w:sz w:val="28"/>
        </w:rPr>
        <w:t>
      on the available scientific units, equipment and facilities, scientific-research personnel (for newly created legal entities);</w:t>
      </w:r>
    </w:p>
    <w:bookmarkEnd w:id="25"/>
    <w:bookmarkStart w:name="z34" w:id="26"/>
    <w:p>
      <w:pPr>
        <w:spacing w:after="0"/>
        <w:ind w:left="0"/>
        <w:jc w:val="both"/>
      </w:pPr>
      <w:r>
        <w:rPr>
          <w:rFonts w:ascii="Times New Roman"/>
          <w:b w:val="false"/>
          <w:i w:val="false"/>
          <w:color w:val="000000"/>
          <w:sz w:val="28"/>
        </w:rPr>
        <w:t>
      on the effectiveness of scientific, scientific-technical and innovative activities over the past 3 years (for existing organizations);</w:t>
      </w:r>
    </w:p>
    <w:bookmarkEnd w:id="26"/>
    <w:bookmarkStart w:name="z35" w:id="27"/>
    <w:p>
      <w:pPr>
        <w:spacing w:after="0"/>
        <w:ind w:left="0"/>
        <w:jc w:val="both"/>
      </w:pPr>
      <w:r>
        <w:rPr>
          <w:rFonts w:ascii="Times New Roman"/>
          <w:b w:val="false"/>
          <w:i w:val="false"/>
          <w:color w:val="000000"/>
          <w:sz w:val="28"/>
        </w:rPr>
        <w:t>
      2) consideration of the submission on assigning the status of a scientific organization in the field of healthcare by the Scientific council of the authorized body in the field of healthcare (hereinafter - the Scientific council) within a period of not more than 60 working days by:</w:t>
      </w:r>
    </w:p>
    <w:bookmarkEnd w:id="27"/>
    <w:bookmarkStart w:name="z36" w:id="28"/>
    <w:p>
      <w:pPr>
        <w:spacing w:after="0"/>
        <w:ind w:left="0"/>
        <w:jc w:val="both"/>
      </w:pPr>
      <w:r>
        <w:rPr>
          <w:rFonts w:ascii="Times New Roman"/>
          <w:b w:val="false"/>
          <w:i w:val="false"/>
          <w:color w:val="000000"/>
          <w:sz w:val="28"/>
        </w:rPr>
        <w:t>
      assessing the potential of a healthcare organization for scientific, scientific-technical and innovative activities (for newly created healthcare organizations);</w:t>
      </w:r>
    </w:p>
    <w:bookmarkEnd w:id="28"/>
    <w:bookmarkStart w:name="z37" w:id="29"/>
    <w:p>
      <w:pPr>
        <w:spacing w:after="0"/>
        <w:ind w:left="0"/>
        <w:jc w:val="both"/>
      </w:pPr>
      <w:r>
        <w:rPr>
          <w:rFonts w:ascii="Times New Roman"/>
          <w:b w:val="false"/>
          <w:i w:val="false"/>
          <w:color w:val="000000"/>
          <w:sz w:val="28"/>
        </w:rPr>
        <w:t>
      assessing the compliance of the healthcare organization with the requirements for human resources and incomes from research activities specified in paragraph 9 of these Rules, as well as assessing the effectiveness of scientific, scientific-technical and innovative activities over the past 3 years (for existing healthcare organizations);</w:t>
      </w:r>
    </w:p>
    <w:bookmarkEnd w:id="29"/>
    <w:bookmarkStart w:name="z38" w:id="30"/>
    <w:p>
      <w:pPr>
        <w:spacing w:after="0"/>
        <w:ind w:left="0"/>
        <w:jc w:val="both"/>
      </w:pPr>
      <w:r>
        <w:rPr>
          <w:rFonts w:ascii="Times New Roman"/>
          <w:b w:val="false"/>
          <w:i w:val="false"/>
          <w:color w:val="000000"/>
          <w:sz w:val="28"/>
        </w:rPr>
        <w:t>
      3) making one of the following decisions by the Scientific council:</w:t>
      </w:r>
    </w:p>
    <w:bookmarkEnd w:id="30"/>
    <w:bookmarkStart w:name="z39" w:id="31"/>
    <w:p>
      <w:pPr>
        <w:spacing w:after="0"/>
        <w:ind w:left="0"/>
        <w:jc w:val="both"/>
      </w:pPr>
      <w:r>
        <w:rPr>
          <w:rFonts w:ascii="Times New Roman"/>
          <w:b w:val="false"/>
          <w:i w:val="false"/>
          <w:color w:val="000000"/>
          <w:sz w:val="28"/>
        </w:rPr>
        <w:t>
      on approval of the presentation of a healthcare organization on assigning it the status of a scientific organization in the field of healthcare;</w:t>
      </w:r>
    </w:p>
    <w:bookmarkEnd w:id="31"/>
    <w:bookmarkStart w:name="z40" w:id="32"/>
    <w:p>
      <w:pPr>
        <w:spacing w:after="0"/>
        <w:ind w:left="0"/>
        <w:jc w:val="both"/>
      </w:pPr>
      <w:r>
        <w:rPr>
          <w:rFonts w:ascii="Times New Roman"/>
          <w:b w:val="false"/>
          <w:i w:val="false"/>
          <w:color w:val="000000"/>
          <w:sz w:val="28"/>
        </w:rPr>
        <w:t>
      on refusal to issue an approval for the presentation of a healthcare organization on assigning it the status of a scientific organization in the field of healthcare.</w:t>
      </w:r>
    </w:p>
    <w:bookmarkEnd w:id="32"/>
    <w:bookmarkStart w:name="z41" w:id="33"/>
    <w:p>
      <w:pPr>
        <w:spacing w:after="0"/>
        <w:ind w:left="0"/>
        <w:jc w:val="both"/>
      </w:pPr>
      <w:r>
        <w:rPr>
          <w:rFonts w:ascii="Times New Roman"/>
          <w:b w:val="false"/>
          <w:i w:val="false"/>
          <w:color w:val="000000"/>
          <w:sz w:val="28"/>
        </w:rPr>
        <w:t>
      5. The Scientific council approves the presentation of a healthcare organization on assigning it the status of a scientific organization in the field of healthcare if the organization meets the requirements specified in paragraphs 7 and 9 of these Rules, and the presence of activity over the past three years on such indicators of assessing the effectiveness of scientific, scientific-technical and innovative activities, such as the number of publications in the Web of Science (Web of Science), Scopus (Scopus), Springer (Springer) and citations of scientific works.</w:t>
      </w:r>
    </w:p>
    <w:bookmarkEnd w:id="33"/>
    <w:bookmarkStart w:name="z42" w:id="34"/>
    <w:p>
      <w:pPr>
        <w:spacing w:after="0"/>
        <w:ind w:left="0"/>
        <w:jc w:val="both"/>
      </w:pPr>
      <w:r>
        <w:rPr>
          <w:rFonts w:ascii="Times New Roman"/>
          <w:b w:val="false"/>
          <w:i w:val="false"/>
          <w:color w:val="000000"/>
          <w:sz w:val="28"/>
        </w:rPr>
        <w:t>
      6. The Scientific council shall refuse to issue an approval for the presentation of a health organization on assigning it the status of a scientific organization in the field of healthcare if the organization does not meet the requirements specified in paragraphs 7 and 9 of these Rules, and the lack of activity over the past three years on such indicators of scientific performance assessment, scientific-technical and innovative activities, such as the number of publications in the Web of Science (Web of Science), Scopus (Scopus), Springer (Springer) and citation of scientific works.</w:t>
      </w:r>
    </w:p>
    <w:bookmarkEnd w:id="34"/>
    <w:bookmarkStart w:name="z43" w:id="35"/>
    <w:p>
      <w:pPr>
        <w:spacing w:after="0"/>
        <w:ind w:left="0"/>
        <w:jc w:val="both"/>
      </w:pPr>
      <w:r>
        <w:rPr>
          <w:rFonts w:ascii="Times New Roman"/>
          <w:b w:val="false"/>
          <w:i w:val="false"/>
          <w:color w:val="000000"/>
          <w:sz w:val="28"/>
        </w:rPr>
        <w:t>
      7. An assessment of the potential for scientific, scientific-technical and innovative activities shall be carried out on the basis of an analysis of information provided by the healthcare organization on availability in the organization's structure of scientific units, equipment and facilities necessary for conducting scientific research in the field of healthcare, as well as scientific-research personnel with sufficient level of qualification and experience in scientific-research activities;</w:t>
      </w:r>
    </w:p>
    <w:bookmarkEnd w:id="35"/>
    <w:bookmarkStart w:name="z44" w:id="36"/>
    <w:p>
      <w:pPr>
        <w:spacing w:after="0"/>
        <w:ind w:left="0"/>
        <w:jc w:val="both"/>
      </w:pPr>
      <w:r>
        <w:rPr>
          <w:rFonts w:ascii="Times New Roman"/>
          <w:b w:val="false"/>
          <w:i w:val="false"/>
          <w:color w:val="000000"/>
          <w:sz w:val="28"/>
        </w:rPr>
        <w:t>
      8. An assessment of effectiveness of scientific, scientific-technical and innovative activities of an organization-applicant shall be carried out in the manner prescribed by paragraph 1 of Article 225 of the Code.</w:t>
      </w:r>
    </w:p>
    <w:bookmarkEnd w:id="36"/>
    <w:bookmarkStart w:name="z45" w:id="37"/>
    <w:p>
      <w:pPr>
        <w:spacing w:after="0"/>
        <w:ind w:left="0"/>
        <w:jc w:val="both"/>
      </w:pPr>
      <w:r>
        <w:rPr>
          <w:rFonts w:ascii="Times New Roman"/>
          <w:b w:val="false"/>
          <w:i w:val="false"/>
          <w:color w:val="000000"/>
          <w:sz w:val="28"/>
        </w:rPr>
        <w:t>
      9. A healthcare organization confirms compliance with the following requirements for human resources and incomes from scientific-research activities:</w:t>
      </w:r>
    </w:p>
    <w:bookmarkEnd w:id="37"/>
    <w:bookmarkStart w:name="z46" w:id="38"/>
    <w:p>
      <w:pPr>
        <w:spacing w:after="0"/>
        <w:ind w:left="0"/>
        <w:jc w:val="both"/>
      </w:pPr>
      <w:r>
        <w:rPr>
          <w:rFonts w:ascii="Times New Roman"/>
          <w:b w:val="false"/>
          <w:i w:val="false"/>
          <w:color w:val="000000"/>
          <w:sz w:val="28"/>
        </w:rPr>
        <w:t>
      1) the share of scientific employees, as well as employees-members of temporary research teams from among the production personnel, from the total number of production personnel of the applicant-organization is not less than 10%;</w:t>
      </w:r>
    </w:p>
    <w:bookmarkEnd w:id="38"/>
    <w:bookmarkStart w:name="z47" w:id="39"/>
    <w:p>
      <w:pPr>
        <w:spacing w:after="0"/>
        <w:ind w:left="0"/>
        <w:jc w:val="both"/>
      </w:pPr>
      <w:r>
        <w:rPr>
          <w:rFonts w:ascii="Times New Roman"/>
          <w:b w:val="false"/>
          <w:i w:val="false"/>
          <w:color w:val="000000"/>
          <w:sz w:val="28"/>
        </w:rPr>
        <w:t>
      2) the share of income from scientific and innovative activities, other types of research activities (biomedical, sociological and analytical research) in the total budget of the organization is:</w:t>
      </w:r>
    </w:p>
    <w:bookmarkEnd w:id="39"/>
    <w:bookmarkStart w:name="z48" w:id="40"/>
    <w:p>
      <w:pPr>
        <w:spacing w:after="0"/>
        <w:ind w:left="0"/>
        <w:jc w:val="both"/>
      </w:pPr>
      <w:r>
        <w:rPr>
          <w:rFonts w:ascii="Times New Roman"/>
          <w:b w:val="false"/>
          <w:i w:val="false"/>
          <w:color w:val="000000"/>
          <w:sz w:val="28"/>
        </w:rPr>
        <w:t>
      2) the share of income from scientific and innovative activities, other types of research activities (biomedical, sociological and analytical research) in the total budget of the organization is:</w:t>
      </w:r>
    </w:p>
    <w:bookmarkEnd w:id="40"/>
    <w:bookmarkStart w:name="z49" w:id="41"/>
    <w:p>
      <w:pPr>
        <w:spacing w:after="0"/>
        <w:ind w:left="0"/>
        <w:jc w:val="both"/>
      </w:pPr>
      <w:r>
        <w:rPr>
          <w:rFonts w:ascii="Times New Roman"/>
          <w:b w:val="false"/>
          <w:i w:val="false"/>
          <w:color w:val="000000"/>
          <w:sz w:val="28"/>
        </w:rPr>
        <w:t>
      for the organization of a clinical profile - at least 0.5%;</w:t>
      </w:r>
    </w:p>
    <w:bookmarkEnd w:id="41"/>
    <w:bookmarkStart w:name="z50" w:id="42"/>
    <w:p>
      <w:pPr>
        <w:spacing w:after="0"/>
        <w:ind w:left="0"/>
        <w:jc w:val="both"/>
      </w:pPr>
      <w:r>
        <w:rPr>
          <w:rFonts w:ascii="Times New Roman"/>
          <w:b w:val="false"/>
          <w:i w:val="false"/>
          <w:color w:val="000000"/>
          <w:sz w:val="28"/>
        </w:rPr>
        <w:t>
      for the organization of a non-clinical profile - at least 5%.</w:t>
      </w:r>
    </w:p>
    <w:bookmarkEnd w:id="42"/>
    <w:bookmarkStart w:name="z51" w:id="43"/>
    <w:p>
      <w:pPr>
        <w:spacing w:after="0"/>
        <w:ind w:left="0"/>
        <w:jc w:val="both"/>
      </w:pPr>
      <w:r>
        <w:rPr>
          <w:rFonts w:ascii="Times New Roman"/>
          <w:b w:val="false"/>
          <w:i w:val="false"/>
          <w:color w:val="000000"/>
          <w:sz w:val="28"/>
        </w:rPr>
        <w:t>
      10. On the basis of a positive conclusion of the Scientific council, an order shall be issued by the authorized body on assigning the status of a scientific organization to a healthcare organization in the field of healthcare with definition of the name of the organization in accordance with the Order. The status of a scientific organization in the field of healthcare shall be assigned for an unlimited period and revoked in the manner prescribed in Chapter 3 of these Rules.</w:t>
      </w:r>
    </w:p>
    <w:bookmarkEnd w:id="43"/>
    <w:bookmarkStart w:name="z52" w:id="44"/>
    <w:p>
      <w:pPr>
        <w:spacing w:after="0"/>
        <w:ind w:left="0"/>
        <w:jc w:val="left"/>
      </w:pPr>
      <w:r>
        <w:rPr>
          <w:rFonts w:ascii="Times New Roman"/>
          <w:b/>
          <w:i w:val="false"/>
          <w:color w:val="000000"/>
        </w:rPr>
        <w:t xml:space="preserve"> Chapter 3. Procedure for revising the status of a scientific organization in the field of healthcare</w:t>
      </w:r>
    </w:p>
    <w:bookmarkEnd w:id="44"/>
    <w:bookmarkStart w:name="z53" w:id="45"/>
    <w:p>
      <w:pPr>
        <w:spacing w:after="0"/>
        <w:ind w:left="0"/>
        <w:jc w:val="both"/>
      </w:pPr>
      <w:r>
        <w:rPr>
          <w:rFonts w:ascii="Times New Roman"/>
          <w:b w:val="false"/>
          <w:i w:val="false"/>
          <w:color w:val="000000"/>
          <w:sz w:val="28"/>
        </w:rPr>
        <w:t>
      11. The Scientific council annually considers the results of assessing the effectiveness of scientific, scientific-technical and innovative activities of scientific organizations in the field of healthcare.</w:t>
      </w:r>
    </w:p>
    <w:bookmarkEnd w:id="45"/>
    <w:bookmarkStart w:name="z54" w:id="46"/>
    <w:p>
      <w:pPr>
        <w:spacing w:after="0"/>
        <w:ind w:left="0"/>
        <w:jc w:val="both"/>
      </w:pPr>
      <w:r>
        <w:rPr>
          <w:rFonts w:ascii="Times New Roman"/>
          <w:b w:val="false"/>
          <w:i w:val="false"/>
          <w:color w:val="000000"/>
          <w:sz w:val="28"/>
        </w:rPr>
        <w:t>
      12. The Scientific council submits to the Authorized body a presentation to revoke the status of a scientific organization in the field of healthcare from the assessed scientific organization in the field of healthcare upon revealing one of the following facts:</w:t>
      </w:r>
    </w:p>
    <w:bookmarkEnd w:id="46"/>
    <w:bookmarkStart w:name="z55" w:id="47"/>
    <w:p>
      <w:pPr>
        <w:spacing w:after="0"/>
        <w:ind w:left="0"/>
        <w:jc w:val="both"/>
      </w:pPr>
      <w:r>
        <w:rPr>
          <w:rFonts w:ascii="Times New Roman"/>
          <w:b w:val="false"/>
          <w:i w:val="false"/>
          <w:color w:val="000000"/>
          <w:sz w:val="28"/>
        </w:rPr>
        <w:t>
      1) presence of negative dynamics and (or) lack of activity in 4 or more indicators of scientific, scientific- technical and innovative activity over the past 3 years (according to the assessment of effectiveness of scientific, scientific-technical and innovative activities carried out in the manner prescribed by paragraph 1 of Article 225 of the Code);</w:t>
      </w:r>
    </w:p>
    <w:bookmarkEnd w:id="47"/>
    <w:bookmarkStart w:name="z56" w:id="48"/>
    <w:p>
      <w:pPr>
        <w:spacing w:after="0"/>
        <w:ind w:left="0"/>
        <w:jc w:val="both"/>
      </w:pPr>
      <w:r>
        <w:rPr>
          <w:rFonts w:ascii="Times New Roman"/>
          <w:b w:val="false"/>
          <w:i w:val="false"/>
          <w:color w:val="000000"/>
          <w:sz w:val="28"/>
        </w:rPr>
        <w:t>
      2) non-compliance of a scientific organization in the field of healthcare with one of conditions specified in subparagraphs 1) and 2) of paragraph 9 of these Rules within 2 years (according to the reports of scientific organizations on implementation of the Plans of organization's development).</w:t>
      </w:r>
    </w:p>
    <w:bookmarkEnd w:id="48"/>
    <w:bookmarkStart w:name="z57" w:id="49"/>
    <w:p>
      <w:pPr>
        <w:spacing w:after="0"/>
        <w:ind w:left="0"/>
        <w:jc w:val="both"/>
      </w:pPr>
      <w:r>
        <w:rPr>
          <w:rFonts w:ascii="Times New Roman"/>
          <w:b w:val="false"/>
          <w:i w:val="false"/>
          <w:color w:val="000000"/>
          <w:sz w:val="28"/>
        </w:rPr>
        <w:t>
      13. In case of disagreement with the decision of the Scientific council regarding the assignment or revocation of the status of a scientific organization, an organization of healthcare or a scientific organization shall file an appeal.</w:t>
      </w:r>
    </w:p>
    <w:bookmarkEnd w:id="49"/>
    <w:bookmarkStart w:name="z58" w:id="50"/>
    <w:p>
      <w:pPr>
        <w:spacing w:after="0"/>
        <w:ind w:left="0"/>
        <w:jc w:val="both"/>
      </w:pPr>
      <w:r>
        <w:rPr>
          <w:rFonts w:ascii="Times New Roman"/>
          <w:b w:val="false"/>
          <w:i w:val="false"/>
          <w:color w:val="000000"/>
          <w:sz w:val="28"/>
        </w:rPr>
        <w:t>
      14. The Appeal commission shall be created by the order of an authorized body.</w:t>
      </w:r>
    </w:p>
    <w:bookmarkEnd w:id="50"/>
    <w:bookmarkStart w:name="z59" w:id="51"/>
    <w:p>
      <w:pPr>
        <w:spacing w:after="0"/>
        <w:ind w:left="0"/>
        <w:jc w:val="both"/>
      </w:pPr>
      <w:r>
        <w:rPr>
          <w:rFonts w:ascii="Times New Roman"/>
          <w:b w:val="false"/>
          <w:i w:val="false"/>
          <w:color w:val="000000"/>
          <w:sz w:val="28"/>
        </w:rPr>
        <w:t>
      The composition of the Appeal commission consists of an odd number of at least 5 members.</w:t>
      </w:r>
    </w:p>
    <w:bookmarkEnd w:id="51"/>
    <w:bookmarkStart w:name="z60" w:id="52"/>
    <w:p>
      <w:pPr>
        <w:spacing w:after="0"/>
        <w:ind w:left="0"/>
        <w:jc w:val="both"/>
      </w:pPr>
      <w:r>
        <w:rPr>
          <w:rFonts w:ascii="Times New Roman"/>
          <w:b w:val="false"/>
          <w:i w:val="false"/>
          <w:color w:val="000000"/>
          <w:sz w:val="28"/>
        </w:rPr>
        <w:t>
      The Appeals commission is composed of the applicant's representatives and independent experts.</w:t>
      </w:r>
    </w:p>
    <w:bookmarkEnd w:id="52"/>
    <w:bookmarkStart w:name="z61" w:id="53"/>
    <w:p>
      <w:pPr>
        <w:spacing w:after="0"/>
        <w:ind w:left="0"/>
        <w:jc w:val="both"/>
      </w:pPr>
      <w:r>
        <w:rPr>
          <w:rFonts w:ascii="Times New Roman"/>
          <w:b w:val="false"/>
          <w:i w:val="false"/>
          <w:color w:val="000000"/>
          <w:sz w:val="28"/>
        </w:rPr>
        <w:t>
      15. On the basis of the presentation of the Scientific council on revocation of the status of a scientific organization, an order of the authorized body shall be issued to revoke the status of a scientific organization in the field of healthcare from a health care organization.</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w:t>
            </w:r>
            <w:r>
              <w:br/>
            </w:r>
            <w:r>
              <w:rPr>
                <w:rFonts w:ascii="Times New Roman"/>
                <w:b w:val="false"/>
                <w:i w:val="false"/>
                <w:color w:val="000000"/>
                <w:sz w:val="20"/>
              </w:rPr>
              <w:t xml:space="preserv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23, 2020</w:t>
            </w:r>
            <w:r>
              <w:br/>
            </w:r>
            <w:r>
              <w:rPr>
                <w:rFonts w:ascii="Times New Roman"/>
                <w:b w:val="false"/>
                <w:i w:val="false"/>
                <w:color w:val="000000"/>
                <w:sz w:val="20"/>
              </w:rPr>
              <w:t>No. KR HM-316/2020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w:t>
            </w:r>
          </w:p>
        </w:tc>
      </w:tr>
    </w:tbl>
    <w:bookmarkStart w:name="z64" w:id="54"/>
    <w:p>
      <w:pPr>
        <w:spacing w:after="0"/>
        <w:ind w:left="0"/>
        <w:jc w:val="left"/>
      </w:pPr>
      <w:r>
        <w:rPr>
          <w:rFonts w:ascii="Times New Roman"/>
          <w:b/>
          <w:i w:val="false"/>
          <w:color w:val="000000"/>
        </w:rPr>
        <w:t xml:space="preserve"> Rules for assessing the effectiveness of scientific, scientific-technical and innovative activities</w:t>
      </w:r>
    </w:p>
    <w:bookmarkEnd w:id="54"/>
    <w:bookmarkStart w:name="z65" w:id="55"/>
    <w:p>
      <w:pPr>
        <w:spacing w:after="0"/>
        <w:ind w:left="0"/>
        <w:jc w:val="left"/>
      </w:pPr>
      <w:r>
        <w:rPr>
          <w:rFonts w:ascii="Times New Roman"/>
          <w:b/>
          <w:i w:val="false"/>
          <w:color w:val="000000"/>
        </w:rPr>
        <w:t xml:space="preserve"> Chapter 1. General provisions</w:t>
      </w:r>
    </w:p>
    <w:bookmarkEnd w:id="55"/>
    <w:bookmarkStart w:name="z66" w:id="56"/>
    <w:p>
      <w:pPr>
        <w:spacing w:after="0"/>
        <w:ind w:left="0"/>
        <w:jc w:val="both"/>
      </w:pPr>
      <w:r>
        <w:rPr>
          <w:rFonts w:ascii="Times New Roman"/>
          <w:b w:val="false"/>
          <w:i w:val="false"/>
          <w:color w:val="000000"/>
          <w:sz w:val="28"/>
        </w:rPr>
        <w:t>
      1. The rules for assessing the effectiveness of scientific, scientific-technical and innovative activities have been developed in accordance with paragraph 1 of Article 225 of the Code of the Republic of Kazakhstan dated July 7, 2020 of the Code and shall determine the procedure for assessing the effectiveness of scientific, scientific-technical and innovative activities.</w:t>
      </w:r>
    </w:p>
    <w:bookmarkEnd w:id="56"/>
    <w:bookmarkStart w:name="z67" w:id="57"/>
    <w:p>
      <w:pPr>
        <w:spacing w:after="0"/>
        <w:ind w:left="0"/>
        <w:jc w:val="both"/>
      </w:pPr>
      <w:r>
        <w:rPr>
          <w:rFonts w:ascii="Times New Roman"/>
          <w:b w:val="false"/>
          <w:i w:val="false"/>
          <w:color w:val="000000"/>
          <w:sz w:val="28"/>
        </w:rPr>
        <w:t>
      2. The following terms and definitions are used in these Rules:</w:t>
      </w:r>
    </w:p>
    <w:bookmarkEnd w:id="57"/>
    <w:bookmarkStart w:name="z68" w:id="58"/>
    <w:p>
      <w:pPr>
        <w:spacing w:after="0"/>
        <w:ind w:left="0"/>
        <w:jc w:val="both"/>
      </w:pPr>
      <w:r>
        <w:rPr>
          <w:rFonts w:ascii="Times New Roman"/>
          <w:b w:val="false"/>
          <w:i w:val="false"/>
          <w:color w:val="000000"/>
          <w:sz w:val="28"/>
        </w:rPr>
        <w:t>
      1) the impact factor of a journal - a formal numerical indicator of importance of a scientific journal, calculated as the ratio of the number of references that the journal received in the current year to articles published in this journal in the previous two years to the number of articles published in this journal in the same two previous years;</w:t>
      </w:r>
    </w:p>
    <w:bookmarkEnd w:id="58"/>
    <w:bookmarkStart w:name="z69" w:id="59"/>
    <w:p>
      <w:pPr>
        <w:spacing w:after="0"/>
        <w:ind w:left="0"/>
        <w:jc w:val="both"/>
      </w:pPr>
      <w:r>
        <w:rPr>
          <w:rFonts w:ascii="Times New Roman"/>
          <w:b w:val="false"/>
          <w:i w:val="false"/>
          <w:color w:val="000000"/>
          <w:sz w:val="28"/>
        </w:rPr>
        <w:t>
      2) Hirsch index or h-index - scientometric indicator of a scientist. The Hirsch index is calculated based on the distribution of citations of the works of this researcher: a scientist has an h-index if h of his N articles are cited at least h times each, while the remaining N-h articles of his are cited no more than h times each;</w:t>
      </w:r>
    </w:p>
    <w:bookmarkEnd w:id="59"/>
    <w:bookmarkStart w:name="z70" w:id="60"/>
    <w:p>
      <w:pPr>
        <w:spacing w:after="0"/>
        <w:ind w:left="0"/>
        <w:jc w:val="both"/>
      </w:pPr>
      <w:r>
        <w:rPr>
          <w:rFonts w:ascii="Times New Roman"/>
          <w:b w:val="false"/>
          <w:i w:val="false"/>
          <w:color w:val="000000"/>
          <w:sz w:val="28"/>
        </w:rPr>
        <w:t>
      3) quartile (Q) - a category of scientific journals, which is determined by bibliometric indicators reflecting the level of citation, that is, the demand for a journal by the scientific community. Journals by a narrow subject area are ranked in descending order of the corresponding indicator (impact factor or SJR) and the list is divided into 4 equal parts. As a result of the ranking, each journal falls into one of four quartiles: from Q1 (the highest, to which the most authoritative foreign journals belong) to Q4 (the lowest);</w:t>
      </w:r>
    </w:p>
    <w:bookmarkEnd w:id="60"/>
    <w:bookmarkStart w:name="z71" w:id="61"/>
    <w:p>
      <w:pPr>
        <w:spacing w:after="0"/>
        <w:ind w:left="0"/>
        <w:jc w:val="both"/>
      </w:pPr>
      <w:r>
        <w:rPr>
          <w:rFonts w:ascii="Times New Roman"/>
          <w:b w:val="false"/>
          <w:i w:val="false"/>
          <w:color w:val="000000"/>
          <w:sz w:val="28"/>
        </w:rPr>
        <w:t>
      4) the normalized index SJR (SCImago Journal Ranking) - a formal numerical indicator of the importance of a scientific journal, in the calculation of which not only the total number of citations is taken into account, but also weighted citation rates by years and qualitative indicators, such as the authority of references. The normalized SJR index is calculated by the SCImago research group, which analyzes, presents and searches for information using visualization techniques, for journals indexed in the Scopus database;</w:t>
      </w:r>
    </w:p>
    <w:bookmarkEnd w:id="61"/>
    <w:bookmarkStart w:name="z72" w:id="62"/>
    <w:p>
      <w:pPr>
        <w:spacing w:after="0"/>
        <w:ind w:left="0"/>
        <w:jc w:val="both"/>
      </w:pPr>
      <w:r>
        <w:rPr>
          <w:rFonts w:ascii="Times New Roman"/>
          <w:b w:val="false"/>
          <w:i w:val="false"/>
          <w:color w:val="000000"/>
          <w:sz w:val="28"/>
        </w:rPr>
        <w:t>
      5) a reporting period - a period of time for which an assessment of the effectiveness of scientific, scientific- technical and innovative activities of organizations of higher and (or) postgraduate education and scientific organizations in the field of healthcare shall be carried out from January 1st to December 31st for the previous year;</w:t>
      </w:r>
    </w:p>
    <w:bookmarkEnd w:id="62"/>
    <w:bookmarkStart w:name="z73" w:id="63"/>
    <w:p>
      <w:pPr>
        <w:spacing w:after="0"/>
        <w:ind w:left="0"/>
        <w:jc w:val="both"/>
      </w:pPr>
      <w:r>
        <w:rPr>
          <w:rFonts w:ascii="Times New Roman"/>
          <w:b w:val="false"/>
          <w:i w:val="false"/>
          <w:color w:val="000000"/>
          <w:sz w:val="28"/>
        </w:rPr>
        <w:t>
      6) an assessed organization - an organization of higher and (or) postgraduate education or a scientific organization in the field of healthcare, providing data on indicators and indications of scientific and innovative activity;</w:t>
      </w:r>
    </w:p>
    <w:bookmarkEnd w:id="63"/>
    <w:bookmarkStart w:name="z74" w:id="64"/>
    <w:p>
      <w:pPr>
        <w:spacing w:after="0"/>
        <w:ind w:left="0"/>
        <w:jc w:val="both"/>
      </w:pPr>
      <w:r>
        <w:rPr>
          <w:rFonts w:ascii="Times New Roman"/>
          <w:b w:val="false"/>
          <w:i w:val="false"/>
          <w:color w:val="000000"/>
          <w:sz w:val="28"/>
        </w:rPr>
        <w:t>
      7) production personnel - employees of scientific, clinical departments (employees of university clinics in organizations of higher and (or) postgraduate education), teaching staff, other categories of personnel of departments whose profile is related to the treatment process, diagnosis, prevention and organization of healthcare (with the exception of service, educational-auxiliary and secondary medical personnel);</w:t>
      </w:r>
    </w:p>
    <w:bookmarkEnd w:id="64"/>
    <w:bookmarkStart w:name="z75" w:id="65"/>
    <w:p>
      <w:pPr>
        <w:spacing w:after="0"/>
        <w:ind w:left="0"/>
        <w:jc w:val="both"/>
      </w:pPr>
      <w:r>
        <w:rPr>
          <w:rFonts w:ascii="Times New Roman"/>
          <w:b w:val="false"/>
          <w:i w:val="false"/>
          <w:color w:val="000000"/>
          <w:sz w:val="28"/>
        </w:rPr>
        <w:t>
      8) a scientific organization in the field of healthcare - a national center, scientific center or scientific-research institute carrying out scientific, scientific-technical and innovation activities in the field of healthcare, as well as medical, pharmaceutical and (or) educational activities;</w:t>
      </w:r>
    </w:p>
    <w:bookmarkEnd w:id="65"/>
    <w:bookmarkStart w:name="z76" w:id="66"/>
    <w:p>
      <w:pPr>
        <w:spacing w:after="0"/>
        <w:ind w:left="0"/>
        <w:jc w:val="both"/>
      </w:pPr>
      <w:r>
        <w:rPr>
          <w:rFonts w:ascii="Times New Roman"/>
          <w:b w:val="false"/>
          <w:i w:val="false"/>
          <w:color w:val="000000"/>
          <w:sz w:val="28"/>
        </w:rPr>
        <w:t>
      9) scientific activity - activities aimed at studying the surrounding reality in order to identify the properties, characteristics and patterns inherent in the studied objects, phenomena (processes), and the use of the knowledge gained in practice;</w:t>
      </w:r>
    </w:p>
    <w:bookmarkEnd w:id="66"/>
    <w:bookmarkStart w:name="z77" w:id="67"/>
    <w:p>
      <w:pPr>
        <w:spacing w:after="0"/>
        <w:ind w:left="0"/>
        <w:jc w:val="both"/>
      </w:pPr>
      <w:r>
        <w:rPr>
          <w:rFonts w:ascii="Times New Roman"/>
          <w:b w:val="false"/>
          <w:i w:val="false"/>
          <w:color w:val="000000"/>
          <w:sz w:val="28"/>
        </w:rPr>
        <w:t>
      10) scientific-technical activities - activities aimed at obtaining and applying new knowledge in all areas of science, technology and production to solve technological, design, economic and socio-political and other problems, ensuring the functioning of science, technology and production as a single system, including the development of regulatory and technical documentation required for these studies;</w:t>
      </w:r>
    </w:p>
    <w:bookmarkEnd w:id="67"/>
    <w:bookmarkStart w:name="z78" w:id="68"/>
    <w:p>
      <w:pPr>
        <w:spacing w:after="0"/>
        <w:ind w:left="0"/>
        <w:jc w:val="both"/>
      </w:pPr>
      <w:r>
        <w:rPr>
          <w:rFonts w:ascii="Times New Roman"/>
          <w:b w:val="false"/>
          <w:i w:val="false"/>
          <w:color w:val="000000"/>
          <w:sz w:val="28"/>
        </w:rPr>
        <w:t>
      11) innovation activity - activity (including scientific, scientific-technical, technological, infocommunication, organizational, financial and (or) commercial activity) aimed at creating innovations;</w:t>
      </w:r>
    </w:p>
    <w:bookmarkEnd w:id="68"/>
    <w:bookmarkStart w:name="z79" w:id="69"/>
    <w:p>
      <w:pPr>
        <w:spacing w:after="0"/>
        <w:ind w:left="0"/>
        <w:jc w:val="both"/>
      </w:pPr>
      <w:r>
        <w:rPr>
          <w:rFonts w:ascii="Times New Roman"/>
          <w:b w:val="false"/>
          <w:i w:val="false"/>
          <w:color w:val="000000"/>
          <w:sz w:val="28"/>
        </w:rPr>
        <w:t>
      12) organization of higher and (or) postgraduate education - a higher educational institution implementing educational programs of higher and (or) postgraduate education and carrying out scientific-research activities.</w:t>
      </w:r>
    </w:p>
    <w:bookmarkEnd w:id="69"/>
    <w:bookmarkStart w:name="z80" w:id="70"/>
    <w:p>
      <w:pPr>
        <w:spacing w:after="0"/>
        <w:ind w:left="0"/>
        <w:jc w:val="left"/>
      </w:pPr>
      <w:r>
        <w:rPr>
          <w:rFonts w:ascii="Times New Roman"/>
          <w:b/>
          <w:i w:val="false"/>
          <w:color w:val="000000"/>
        </w:rPr>
        <w:t xml:space="preserve"> Chapter 2. The procedure for assessing the effectiveness of scientific, scientific-technical and innovative activities</w:t>
      </w:r>
    </w:p>
    <w:bookmarkEnd w:id="70"/>
    <w:bookmarkStart w:name="z81" w:id="71"/>
    <w:p>
      <w:pPr>
        <w:spacing w:after="0"/>
        <w:ind w:left="0"/>
        <w:jc w:val="both"/>
      </w:pPr>
      <w:r>
        <w:rPr>
          <w:rFonts w:ascii="Times New Roman"/>
          <w:b w:val="false"/>
          <w:i w:val="false"/>
          <w:color w:val="000000"/>
          <w:sz w:val="28"/>
        </w:rPr>
        <w:t>
      3. Assessment of the effectiveness of scientific, scientific-technical and innovative activities of organizations of higher and (or) postgraduate education and scientific organizations in the field of healthcare shall be carried out according to the indicators of scientific, scientific-technical and innovative activities of the production personnel of these organizations for the reporting period (year).</w:t>
      </w:r>
    </w:p>
    <w:bookmarkEnd w:id="71"/>
    <w:bookmarkStart w:name="z82" w:id="72"/>
    <w:p>
      <w:pPr>
        <w:spacing w:after="0"/>
        <w:ind w:left="0"/>
        <w:jc w:val="both"/>
      </w:pPr>
      <w:r>
        <w:rPr>
          <w:rFonts w:ascii="Times New Roman"/>
          <w:b w:val="false"/>
          <w:i w:val="false"/>
          <w:color w:val="000000"/>
          <w:sz w:val="28"/>
        </w:rPr>
        <w:t>
      4. Assessment of the effectiveness of scientific, scientific-technical and innovative activities of organizations of higher and (or) postgraduate education and scientific organizations in the field of healthcare shall be carried out in accordance with the procedure for assessing indicators of the effectiveness of scientific, scientific-technical and innovative activities in accordance with Appendix 1 to these Rules.</w:t>
      </w:r>
    </w:p>
    <w:bookmarkEnd w:id="72"/>
    <w:bookmarkStart w:name="z83" w:id="73"/>
    <w:p>
      <w:pPr>
        <w:spacing w:after="0"/>
        <w:ind w:left="0"/>
        <w:jc w:val="both"/>
      </w:pPr>
      <w:r>
        <w:rPr>
          <w:rFonts w:ascii="Times New Roman"/>
          <w:b w:val="false"/>
          <w:i w:val="false"/>
          <w:color w:val="000000"/>
          <w:sz w:val="28"/>
        </w:rPr>
        <w:t>
      The working body for assessing the effectiveness of scientific, scientific-technical and innovative activities (hereinafter-the working body) shall be determined by the authorized body. The working body carries out the functions of organizing and technical support of the procedure for assessing the effectiveness of scientific, scientific-technical and innovative activities.</w:t>
      </w:r>
    </w:p>
    <w:bookmarkEnd w:id="73"/>
    <w:bookmarkStart w:name="z84" w:id="74"/>
    <w:p>
      <w:pPr>
        <w:spacing w:after="0"/>
        <w:ind w:left="0"/>
        <w:jc w:val="both"/>
      </w:pPr>
      <w:r>
        <w:rPr>
          <w:rFonts w:ascii="Times New Roman"/>
          <w:b w:val="false"/>
          <w:i w:val="false"/>
          <w:color w:val="000000"/>
          <w:sz w:val="28"/>
        </w:rPr>
        <w:t>
      5. When assessing the effectiveness of scientific, scientific-technical and innovative activities of organizations of higher and (or) postgraduate education and scientific organizations in the field of healthcare, the following formula shall be used:</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533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340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where S- the total assessment of the effectiveness of scientific and innovative activities of the organization of higher and (or) postgraduate education and a scientific organization in the field of healthcare;</w:t>
      </w:r>
    </w:p>
    <w:bookmarkEnd w:id="76"/>
    <w:bookmarkStart w:name="z87" w:id="77"/>
    <w:p>
      <w:pPr>
        <w:spacing w:after="0"/>
        <w:ind w:left="0"/>
        <w:jc w:val="both"/>
      </w:pPr>
      <w:r>
        <w:rPr>
          <w:rFonts w:ascii="Times New Roman"/>
          <w:b w:val="false"/>
          <w:i w:val="false"/>
          <w:color w:val="000000"/>
          <w:sz w:val="28"/>
        </w:rPr>
        <w:t>
      I1, .... I6 - the sum of the assessment for each indicator;</w:t>
      </w:r>
    </w:p>
    <w:bookmarkEnd w:id="77"/>
    <w:bookmarkStart w:name="z88" w:id="78"/>
    <w:p>
      <w:pPr>
        <w:spacing w:after="0"/>
        <w:ind w:left="0"/>
        <w:jc w:val="both"/>
      </w:pPr>
      <w:r>
        <w:rPr>
          <w:rFonts w:ascii="Times New Roman"/>
          <w:b w:val="false"/>
          <w:i w:val="false"/>
          <w:color w:val="000000"/>
          <w:sz w:val="28"/>
        </w:rPr>
        <w:t>
      Q1, .... Q6 - weight coefficients of the corresponding indicators.</w:t>
      </w:r>
    </w:p>
    <w:bookmarkEnd w:id="78"/>
    <w:bookmarkStart w:name="z89" w:id="79"/>
    <w:p>
      <w:pPr>
        <w:spacing w:after="0"/>
        <w:ind w:left="0"/>
        <w:jc w:val="both"/>
      </w:pPr>
      <w:r>
        <w:rPr>
          <w:rFonts w:ascii="Times New Roman"/>
          <w:b w:val="false"/>
          <w:i w:val="false"/>
          <w:color w:val="000000"/>
          <w:sz w:val="28"/>
        </w:rPr>
        <w:t>
      who and how should</w:t>
      </w:r>
    </w:p>
    <w:bookmarkEnd w:id="79"/>
    <w:bookmarkStart w:name="z90" w:id="80"/>
    <w:p>
      <w:pPr>
        <w:spacing w:after="0"/>
        <w:ind w:left="0"/>
        <w:jc w:val="both"/>
      </w:pPr>
      <w:r>
        <w:rPr>
          <w:rFonts w:ascii="Times New Roman"/>
          <w:b w:val="false"/>
          <w:i w:val="false"/>
          <w:color w:val="000000"/>
          <w:sz w:val="28"/>
        </w:rPr>
        <w:t>
      6. Organizations of higher and (or) postgraduate education and scientific organizations in the field of healthcare shall submit to the working body, by the 25th day of the month following the reporting period, information about indicators on paper or electronic carriers, as well as a list and electronic archive of scanned copies of supporting documents for each indicator (the electronic archive is formed in the context of individual indicators and indications). The working body, in agreement with the authorized body, shall determine the form in which information on indicators is presented.</w:t>
      </w:r>
    </w:p>
    <w:bookmarkEnd w:id="80"/>
    <w:bookmarkStart w:name="z91" w:id="81"/>
    <w:p>
      <w:pPr>
        <w:spacing w:after="0"/>
        <w:ind w:left="0"/>
        <w:jc w:val="both"/>
      </w:pPr>
      <w:r>
        <w:rPr>
          <w:rFonts w:ascii="Times New Roman"/>
          <w:b w:val="false"/>
          <w:i w:val="false"/>
          <w:color w:val="000000"/>
          <w:sz w:val="28"/>
        </w:rPr>
        <w:t>
      Organizations of higher and (or) postgraduate education and scientific organizations in the field of healthcare shall submit supporting documents in accordance with the requirements specified in the conditions for offsetting indicators and the list of supporting documents for individual indicators in accordance with Appendix 2 to these Rules.</w:t>
      </w:r>
    </w:p>
    <w:bookmarkEnd w:id="81"/>
    <w:bookmarkStart w:name="z92" w:id="82"/>
    <w:p>
      <w:pPr>
        <w:spacing w:after="0"/>
        <w:ind w:left="0"/>
        <w:jc w:val="both"/>
      </w:pPr>
      <w:r>
        <w:rPr>
          <w:rFonts w:ascii="Times New Roman"/>
          <w:b w:val="false"/>
          <w:i w:val="false"/>
          <w:color w:val="000000"/>
          <w:sz w:val="28"/>
        </w:rPr>
        <w:t>
      7. Scientific products, for which the assessed organization did not submit supporting documents, shall not be taken into account when calculating the ranking results, and in case of later receipt by the authors of supporting documents, it shall be included in the indicators of the next reporting period.</w:t>
      </w:r>
    </w:p>
    <w:bookmarkEnd w:id="82"/>
    <w:bookmarkStart w:name="z93" w:id="83"/>
    <w:p>
      <w:pPr>
        <w:spacing w:after="0"/>
        <w:ind w:left="0"/>
        <w:jc w:val="both"/>
      </w:pPr>
      <w:r>
        <w:rPr>
          <w:rFonts w:ascii="Times New Roman"/>
          <w:b w:val="false"/>
          <w:i w:val="false"/>
          <w:color w:val="000000"/>
          <w:sz w:val="28"/>
        </w:rPr>
        <w:t>
      8. Assessment of the effectiveness of scientific, scientific-technical and innovative activities of organizations of higher and (or) postgraduate education and scientific organizations in the field of healthcare shall be carried out within three categories:</w:t>
      </w:r>
    </w:p>
    <w:bookmarkEnd w:id="83"/>
    <w:bookmarkStart w:name="z94" w:id="84"/>
    <w:p>
      <w:pPr>
        <w:spacing w:after="0"/>
        <w:ind w:left="0"/>
        <w:jc w:val="both"/>
      </w:pPr>
      <w:r>
        <w:rPr>
          <w:rFonts w:ascii="Times New Roman"/>
          <w:b w:val="false"/>
          <w:i w:val="false"/>
          <w:color w:val="000000"/>
          <w:sz w:val="28"/>
        </w:rPr>
        <w:t>
      1) scientific organizations in the field of healthcare of clinical profile;</w:t>
      </w:r>
    </w:p>
    <w:bookmarkEnd w:id="84"/>
    <w:bookmarkStart w:name="z95" w:id="85"/>
    <w:p>
      <w:pPr>
        <w:spacing w:after="0"/>
        <w:ind w:left="0"/>
        <w:jc w:val="both"/>
      </w:pPr>
      <w:r>
        <w:rPr>
          <w:rFonts w:ascii="Times New Roman"/>
          <w:b w:val="false"/>
          <w:i w:val="false"/>
          <w:color w:val="000000"/>
          <w:sz w:val="28"/>
        </w:rPr>
        <w:t>
      2) scientific organizations in the field of healthcare of a non-clinical profile;</w:t>
      </w:r>
    </w:p>
    <w:bookmarkEnd w:id="85"/>
    <w:bookmarkStart w:name="z96" w:id="86"/>
    <w:p>
      <w:pPr>
        <w:spacing w:after="0"/>
        <w:ind w:left="0"/>
        <w:jc w:val="both"/>
      </w:pPr>
      <w:r>
        <w:rPr>
          <w:rFonts w:ascii="Times New Roman"/>
          <w:b w:val="false"/>
          <w:i w:val="false"/>
          <w:color w:val="000000"/>
          <w:sz w:val="28"/>
        </w:rPr>
        <w:t>
      3) organizations of higher and (or) postgraduate education in the field of healthcare.</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assessing the</w:t>
            </w:r>
            <w:r>
              <w:br/>
            </w:r>
            <w:r>
              <w:rPr>
                <w:rFonts w:ascii="Times New Roman"/>
                <w:b w:val="false"/>
                <w:i w:val="false"/>
                <w:color w:val="000000"/>
                <w:sz w:val="20"/>
              </w:rPr>
              <w:t>effectiveness of scientific,</w:t>
            </w:r>
            <w:r>
              <w:br/>
            </w:r>
            <w:r>
              <w:rPr>
                <w:rFonts w:ascii="Times New Roman"/>
                <w:b w:val="false"/>
                <w:i w:val="false"/>
                <w:color w:val="000000"/>
                <w:sz w:val="20"/>
              </w:rPr>
              <w:t>scientific-technical and</w:t>
            </w:r>
            <w:r>
              <w:br/>
            </w:r>
            <w:r>
              <w:rPr>
                <w:rFonts w:ascii="Times New Roman"/>
                <w:b w:val="false"/>
                <w:i w:val="false"/>
                <w:color w:val="000000"/>
                <w:sz w:val="20"/>
              </w:rPr>
              <w:t>innovative activities</w:t>
            </w:r>
          </w:p>
        </w:tc>
      </w:tr>
    </w:tbl>
    <w:bookmarkStart w:name="z98" w:id="87"/>
    <w:p>
      <w:pPr>
        <w:spacing w:after="0"/>
        <w:ind w:left="0"/>
        <w:jc w:val="left"/>
      </w:pPr>
      <w:r>
        <w:rPr>
          <w:rFonts w:ascii="Times New Roman"/>
          <w:b/>
          <w:i w:val="false"/>
          <w:color w:val="000000"/>
        </w:rPr>
        <w:t xml:space="preserve"> The procedure for assessing indicators of the effectiveness of scientific, scientific-technical and innovative activities</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08"/>
        <w:gridCol w:w="6247"/>
        <w:gridCol w:w="1398"/>
        <w:gridCol w:w="3212"/>
        <w:gridCol w:w="89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name</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procedure for assessing the components of indicator </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mechanism for calculating the total assessment for indicator</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Weight coeffi</w:t>
            </w:r>
            <w:r>
              <w:br/>
            </w:r>
            <w:r>
              <w:rPr>
                <w:rFonts w:ascii="Times New Roman"/>
                <w:b w:val="false"/>
                <w:i w:val="false"/>
                <w:color w:val="000000"/>
                <w:sz w:val="20"/>
              </w:rPr>
              <w:t>
cient</w:t>
            </w:r>
          </w:p>
          <w:bookmarkEnd w:id="88"/>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Components of indicator assessment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profit from scientific researches</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of points for indicators 1.1-1.5) / (the number of full-time production personnel in the assessed organization)</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funds raised for conducting researches in the framework of budget program-targeted funding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For every 500 thousand tenge is assigned:</w:t>
            </w:r>
            <w:r>
              <w:br/>
            </w:r>
            <w:r>
              <w:rPr>
                <w:rFonts w:ascii="Times New Roman"/>
                <w:b w:val="false"/>
                <w:i w:val="false"/>
                <w:color w:val="000000"/>
                <w:sz w:val="20"/>
              </w:rPr>
              <w:t>
0.2 point × k11</w:t>
            </w:r>
          </w:p>
          <w:bookmarkEnd w:id="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funds raised for conducting researches in the framework of grant (from the residents of the Republic of Kazakhstan)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every 500 thousand tenge is assigned: 0.2 points × k1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funds raised for conducting researches in the framework of grant funding (from non-residents of the Republic of Kazakhstan and foreign grant sponsor)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every 500 thousand tenge is assigned: 0.3 points × k1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funds raised for conducting researches in the framework of other forms of financing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every 500 thousand tenge is assigned: 0.1 point × k1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funds raised for conducting researches in the framework of initiative researches (self-financing)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every 500 thousand tenge is assigned: 0.15 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publications in Web of Science (Web of Science), Scopus (Scopus), Springer (Springer) 2</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of points for indicators 2.1-2.3) / (the number of full-time production personnel in the assessed organization)</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in scientific journals, in the databases of Web of Science (Web of Science), Scopus (Scopus), Springer (Springer)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For 1 article is assigned:</w:t>
            </w:r>
            <w:r>
              <w:br/>
            </w:r>
            <w:r>
              <w:rPr>
                <w:rFonts w:ascii="Times New Roman"/>
                <w:b w:val="false"/>
                <w:i w:val="false"/>
                <w:color w:val="000000"/>
                <w:sz w:val="20"/>
              </w:rPr>
              <w:t>
</w:t>
            </w:r>
            <w:r>
              <w:rPr>
                <w:rFonts w:ascii="Times New Roman"/>
                <w:b w:val="false"/>
                <w:i w:val="false"/>
                <w:color w:val="000000"/>
                <w:sz w:val="20"/>
              </w:rPr>
              <w:t>10 points × k2.13 × k2.24</w:t>
            </w:r>
            <w:r>
              <w:br/>
            </w:r>
            <w:r>
              <w:rPr>
                <w:rFonts w:ascii="Times New Roman"/>
                <w:b w:val="false"/>
                <w:i w:val="false"/>
                <w:color w:val="000000"/>
                <w:sz w:val="20"/>
              </w:rPr>
              <w:t>
 </w:t>
            </w:r>
          </w:p>
          <w:bookmarkEnd w:id="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monographs indexed in the databases of Web of Science (Web of Science), Scopus (Scopus), Springer (Springer)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For 1 monograph is assigned:</w:t>
            </w:r>
            <w:r>
              <w:br/>
            </w:r>
            <w:r>
              <w:rPr>
                <w:rFonts w:ascii="Times New Roman"/>
                <w:b w:val="false"/>
                <w:i w:val="false"/>
                <w:color w:val="000000"/>
                <w:sz w:val="20"/>
              </w:rPr>
              <w:t>
200 points</w:t>
            </w:r>
          </w:p>
          <w:bookmarkEnd w:id="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Chapters in collective monographs indexed in the databases of Web of Science (Web of Science), Scopus (Scopus), Springer (Springer)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For the chapter of monograph is assigned:</w:t>
            </w:r>
            <w:r>
              <w:br/>
            </w:r>
            <w:r>
              <w:rPr>
                <w:rFonts w:ascii="Times New Roman"/>
                <w:b w:val="false"/>
                <w:i w:val="false"/>
                <w:color w:val="000000"/>
                <w:sz w:val="20"/>
              </w:rPr>
              <w:t>
</w:t>
            </w:r>
            <w:r>
              <w:rPr>
                <w:rFonts w:ascii="Times New Roman"/>
                <w:b w:val="false"/>
                <w:i w:val="false"/>
                <w:color w:val="000000"/>
                <w:sz w:val="20"/>
              </w:rPr>
              <w:t>50 points</w:t>
            </w:r>
            <w:r>
              <w:br/>
            </w:r>
            <w:r>
              <w:rPr>
                <w:rFonts w:ascii="Times New Roman"/>
                <w:b w:val="false"/>
                <w:i w:val="false"/>
                <w:color w:val="000000"/>
                <w:sz w:val="20"/>
              </w:rPr>
              <w:t>
 </w:t>
            </w:r>
          </w:p>
          <w:bookmarkEnd w:id="9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publications (letter to the editor, correspondence, commentary, reply to commentary, etc.), excluding conference proceedings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For 1 publication is assigned:</w:t>
            </w:r>
            <w:r>
              <w:br/>
            </w:r>
            <w:r>
              <w:rPr>
                <w:rFonts w:ascii="Times New Roman"/>
                <w:b w:val="false"/>
                <w:i w:val="false"/>
                <w:color w:val="000000"/>
                <w:sz w:val="20"/>
              </w:rPr>
              <w:t>
1 point × k2.1 × k2.2</w:t>
            </w:r>
          </w:p>
          <w:bookmarkEnd w:id="9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Citations of scientific works 5</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of points for indicators 3.1-3.2) / (number of full rates of production personnel in the assessed organization)] + [Sum of points for indicators 3.3-3.4]</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citations of scientific works (published within the last 5 years) in the reporting year according to Web of Science or Scopus data (if there is data on the citation of scientific work in both databases, the value from the database where citation has maximum value shall be used)</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For 1 citation is assigned:</w:t>
            </w:r>
            <w:r>
              <w:br/>
            </w:r>
            <w:r>
              <w:rPr>
                <w:rFonts w:ascii="Times New Roman"/>
                <w:b w:val="false"/>
                <w:i w:val="false"/>
                <w:color w:val="000000"/>
                <w:sz w:val="20"/>
              </w:rPr>
              <w:t>
</w:t>
            </w:r>
            <w:r>
              <w:rPr>
                <w:rFonts w:ascii="Times New Roman"/>
                <w:b w:val="false"/>
                <w:i w:val="false"/>
                <w:color w:val="000000"/>
                <w:sz w:val="20"/>
              </w:rPr>
              <w:t>5 points</w:t>
            </w:r>
            <w:r>
              <w:br/>
            </w:r>
            <w:r>
              <w:rPr>
                <w:rFonts w:ascii="Times New Roman"/>
                <w:b w:val="false"/>
                <w:i w:val="false"/>
                <w:color w:val="000000"/>
                <w:sz w:val="20"/>
              </w:rPr>
              <w:t>
 </w:t>
            </w:r>
          </w:p>
          <w:bookmarkEnd w:id="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citations of scientific works (published within the last 5 years) in the reporting year according to data from Google Scholar (Google Scholar)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For 1 citation is assigned:</w:t>
            </w:r>
            <w:r>
              <w:br/>
            </w:r>
            <w:r>
              <w:rPr>
                <w:rFonts w:ascii="Times New Roman"/>
                <w:b w:val="false"/>
                <w:i w:val="false"/>
                <w:color w:val="000000"/>
                <w:sz w:val="20"/>
              </w:rPr>
              <w:t>
</w:t>
            </w:r>
            <w:r>
              <w:rPr>
                <w:rFonts w:ascii="Times New Roman"/>
                <w:b w:val="false"/>
                <w:i w:val="false"/>
                <w:color w:val="000000"/>
                <w:sz w:val="20"/>
              </w:rPr>
              <w:t>0.5 points</w:t>
            </w:r>
            <w:r>
              <w:br/>
            </w:r>
            <w:r>
              <w:rPr>
                <w:rFonts w:ascii="Times New Roman"/>
                <w:b w:val="false"/>
                <w:i w:val="false"/>
                <w:color w:val="000000"/>
                <w:sz w:val="20"/>
              </w:rPr>
              <w:t>
 </w:t>
            </w:r>
          </w:p>
          <w:bookmarkEnd w:id="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Hirsch index of production personnel 6 according to the Web of Science or Scopus (if there is data on the employee's presence of the Hirsch index in both databases, the value from the database where the Hirsch index has the maximum value) at the end of the reporting year shall be used</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points × average Hirsch index</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Hirsch index of production personnel according to Google Scholar (Google Scholar) at the end of the reporting year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points × researcher's Hirsch index</w:t>
            </w: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patents and other titles of protection (in which the organization itself is indicated as the patent owner)</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xml:space="preserve">
 (The sum of points for indicators 4.1-4.3) / </w:t>
            </w:r>
            <w:r>
              <w:br/>
            </w:r>
            <w:r>
              <w:rPr>
                <w:rFonts w:ascii="Times New Roman"/>
                <w:b w:val="false"/>
                <w:i w:val="false"/>
                <w:color w:val="000000"/>
                <w:sz w:val="20"/>
              </w:rPr>
              <w:t>
</w:t>
            </w:r>
            <w:r>
              <w:rPr>
                <w:rFonts w:ascii="Times New Roman"/>
                <w:b w:val="false"/>
                <w:i w:val="false"/>
                <w:color w:val="000000"/>
                <w:sz w:val="20"/>
              </w:rPr>
              <w:t>(number of full rates of production personnel in the assessed organization)]</w:t>
            </w:r>
            <w:r>
              <w:br/>
            </w:r>
            <w:r>
              <w:rPr>
                <w:rFonts w:ascii="Times New Roman"/>
                <w:b w:val="false"/>
                <w:i w:val="false"/>
                <w:color w:val="000000"/>
                <w:sz w:val="20"/>
              </w:rPr>
              <w:t>
 </w:t>
            </w:r>
          </w:p>
          <w:bookmarkEnd w:id="96"/>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 issued by foreign or international patent agencies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For 1 patent is assigned:</w:t>
            </w:r>
            <w:r>
              <w:br/>
            </w:r>
            <w:r>
              <w:rPr>
                <w:rFonts w:ascii="Times New Roman"/>
                <w:b w:val="false"/>
                <w:i w:val="false"/>
                <w:color w:val="000000"/>
                <w:sz w:val="20"/>
              </w:rPr>
              <w:t>
</w:t>
            </w:r>
            <w:r>
              <w:rPr>
                <w:rFonts w:ascii="Times New Roman"/>
                <w:b w:val="false"/>
                <w:i w:val="false"/>
                <w:color w:val="000000"/>
                <w:sz w:val="20"/>
              </w:rPr>
              <w:t>100 points × k47</w:t>
            </w:r>
            <w:r>
              <w:br/>
            </w:r>
            <w:r>
              <w:rPr>
                <w:rFonts w:ascii="Times New Roman"/>
                <w:b w:val="false"/>
                <w:i w:val="false"/>
                <w:color w:val="000000"/>
                <w:sz w:val="20"/>
              </w:rPr>
              <w:t>
 </w:t>
            </w:r>
          </w:p>
          <w:bookmarkEnd w:id="9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Patents of the RK for invention, utility model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For 1 patent is assigned:</w:t>
            </w:r>
            <w:r>
              <w:br/>
            </w:r>
            <w:r>
              <w:rPr>
                <w:rFonts w:ascii="Times New Roman"/>
                <w:b w:val="false"/>
                <w:i w:val="false"/>
                <w:color w:val="000000"/>
                <w:sz w:val="20"/>
              </w:rPr>
              <w:t>
</w:t>
            </w:r>
            <w:r>
              <w:rPr>
                <w:rFonts w:ascii="Times New Roman"/>
                <w:b w:val="false"/>
                <w:i w:val="false"/>
                <w:color w:val="000000"/>
                <w:sz w:val="20"/>
              </w:rPr>
              <w:t>50 points</w:t>
            </w:r>
            <w:r>
              <w:br/>
            </w:r>
            <w:r>
              <w:rPr>
                <w:rFonts w:ascii="Times New Roman"/>
                <w:b w:val="false"/>
                <w:i w:val="false"/>
                <w:color w:val="000000"/>
                <w:sz w:val="20"/>
              </w:rPr>
              <w:t>
 </w:t>
            </w:r>
          </w:p>
          <w:bookmarkEnd w:id="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of the intellectual property object in the reporting year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certificate is assigned: 3 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level of commercialization of the results of scientific researches and innovation activities</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of points for indicator 5.1 / number of full rates of production personnel in the assessed organization</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profit received in the reporting year from the commercialization of scientific developments and innovations (for which a title of protection was obtained with the ownership of the assessed organization during the last 3 years)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points for every 500 thousand tenge of profit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participation in international conferences and forums</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of points for the indicator 5.1 of the organization / the number of full rates of production personnel in the assessed organization</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publications (abstracts, articles) in collections of materials of international scientific conferences (Conference Proceedings), indexed in the databases of scientific information Web of Knowledge (Web of Knowledge) and Scopus (Scopus).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For each publication is assigned:</w:t>
            </w:r>
            <w:r>
              <w:br/>
            </w:r>
            <w:r>
              <w:rPr>
                <w:rFonts w:ascii="Times New Roman"/>
                <w:b w:val="false"/>
                <w:i w:val="false"/>
                <w:color w:val="000000"/>
                <w:sz w:val="20"/>
              </w:rPr>
              <w:t>
10 points × k68</w:t>
            </w:r>
          </w:p>
          <w:bookmarkEnd w:id="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assessing the</w:t>
            </w:r>
            <w:r>
              <w:br/>
            </w:r>
            <w:r>
              <w:rPr>
                <w:rFonts w:ascii="Times New Roman"/>
                <w:b w:val="false"/>
                <w:i w:val="false"/>
                <w:color w:val="000000"/>
                <w:sz w:val="20"/>
              </w:rPr>
              <w:t xml:space="preserve"> effectiveness of scientific,</w:t>
            </w:r>
            <w:r>
              <w:br/>
            </w:r>
            <w:r>
              <w:rPr>
                <w:rFonts w:ascii="Times New Roman"/>
                <w:b w:val="false"/>
                <w:i w:val="false"/>
                <w:color w:val="000000"/>
                <w:sz w:val="20"/>
              </w:rPr>
              <w:t xml:space="preserve"> scientific-technical and </w:t>
            </w:r>
            <w:r>
              <w:br/>
            </w:r>
            <w:r>
              <w:rPr>
                <w:rFonts w:ascii="Times New Roman"/>
                <w:b w:val="false"/>
                <w:i w:val="false"/>
                <w:color w:val="000000"/>
                <w:sz w:val="20"/>
              </w:rPr>
              <w:t xml:space="preserve"> innovative activities </w:t>
            </w:r>
          </w:p>
        </w:tc>
      </w:tr>
    </w:tbl>
    <w:bookmarkStart w:name="z119" w:id="100"/>
    <w:p>
      <w:pPr>
        <w:spacing w:after="0"/>
        <w:ind w:left="0"/>
        <w:jc w:val="left"/>
      </w:pPr>
      <w:r>
        <w:rPr>
          <w:rFonts w:ascii="Times New Roman"/>
          <w:b/>
          <w:i w:val="false"/>
          <w:color w:val="000000"/>
        </w:rPr>
        <w:t xml:space="preserve"> Conditions for offsetting indicators and a list of supporting documents for individual indicators</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728"/>
        <w:gridCol w:w="2900"/>
        <w:gridCol w:w="743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name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Supporting documents provided by the assessed organization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profit from scientific researches</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1. A list of scientific programs and projects with an indication of the source of financing, terms of implementation, amount of financing, co-executors/ partners;</w:t>
            </w:r>
            <w:r>
              <w:br/>
            </w:r>
            <w:r>
              <w:rPr>
                <w:rFonts w:ascii="Times New Roman"/>
                <w:b w:val="false"/>
                <w:i w:val="false"/>
                <w:color w:val="000000"/>
                <w:sz w:val="20"/>
              </w:rPr>
              <w:t>
</w:t>
            </w:r>
            <w:r>
              <w:rPr>
                <w:rFonts w:ascii="Times New Roman"/>
                <w:b w:val="false"/>
                <w:i w:val="false"/>
                <w:color w:val="000000"/>
                <w:sz w:val="20"/>
              </w:rPr>
              <w:t xml:space="preserve">2. Confirmation of registration of the research topic in the national center for scientific and technical information; </w:t>
            </w:r>
            <w:r>
              <w:br/>
            </w:r>
            <w:r>
              <w:rPr>
                <w:rFonts w:ascii="Times New Roman"/>
                <w:b w:val="false"/>
                <w:i w:val="false"/>
                <w:color w:val="000000"/>
                <w:sz w:val="20"/>
              </w:rPr>
              <w:t>
3. A copy of the agreement with a financing organization</w:t>
            </w:r>
          </w:p>
          <w:bookmarkEnd w:id="101"/>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publications in Web of Science, Scopus, Springer</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2"/>
          <w:p>
            <w:pPr>
              <w:spacing w:after="20"/>
              <w:ind w:left="20"/>
              <w:jc w:val="both"/>
            </w:pPr>
            <w:r>
              <w:rPr>
                <w:rFonts w:ascii="Times New Roman"/>
                <w:b w:val="false"/>
                <w:i w:val="false"/>
                <w:color w:val="000000"/>
                <w:sz w:val="20"/>
              </w:rPr>
              <w:t>
1. A list of publications with an indication of their output data, quartile of the journal and name of the database in which the journal is indexed</w:t>
            </w:r>
            <w:r>
              <w:br/>
            </w:r>
            <w:r>
              <w:rPr>
                <w:rFonts w:ascii="Times New Roman"/>
                <w:b w:val="false"/>
                <w:i w:val="false"/>
                <w:color w:val="000000"/>
                <w:sz w:val="20"/>
              </w:rPr>
              <w:t>
2. For each article, an actual web link is indicated to the publication page in the Web of Science, Scopus, Springer databases</w:t>
            </w:r>
          </w:p>
          <w:bookmarkEnd w:id="102"/>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Citation of scientific works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citations of scientific works</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1. List of articles that have been published within the last 5 years, indicating the number of citations of each article in Web of Science (Web of Science), Scopus (Scopus), Google Scholar (Google Scular) in the reporting year</w:t>
            </w:r>
            <w:r>
              <w:br/>
            </w:r>
            <w:r>
              <w:rPr>
                <w:rFonts w:ascii="Times New Roman"/>
                <w:b w:val="false"/>
                <w:i w:val="false"/>
                <w:color w:val="000000"/>
                <w:sz w:val="20"/>
              </w:rPr>
              <w:t>
2. For each article, an actual web link to the page with a list of citations of this article is indicated</w:t>
            </w:r>
          </w:p>
          <w:bookmarkEnd w:id="10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xml:space="preserve">
Average Hirsch index of production personnel </w:t>
            </w:r>
            <w:r>
              <w:br/>
            </w:r>
            <w:r>
              <w:rPr>
                <w:rFonts w:ascii="Times New Roman"/>
                <w:b w:val="false"/>
                <w:i w:val="false"/>
                <w:color w:val="000000"/>
                <w:sz w:val="20"/>
              </w:rPr>
              <w:t>
 </w:t>
            </w:r>
          </w:p>
          <w:bookmarkEnd w:id="104"/>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list of all employees from production personnel who have a Hirsch index with an indication of the value of the Hirsch index in Web of Science and Scopus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Number of patents and other titles of protection</w:t>
            </w:r>
            <w:r>
              <w:br/>
            </w:r>
            <w:r>
              <w:rPr>
                <w:rFonts w:ascii="Times New Roman"/>
                <w:b w:val="false"/>
                <w:i w:val="false"/>
                <w:color w:val="000000"/>
                <w:sz w:val="20"/>
              </w:rPr>
              <w:t>
 </w:t>
            </w:r>
          </w:p>
          <w:bookmarkEnd w:id="105"/>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6"/>
          <w:p>
            <w:pPr>
              <w:spacing w:after="20"/>
              <w:ind w:left="20"/>
              <w:jc w:val="both"/>
            </w:pPr>
            <w:r>
              <w:rPr>
                <w:rFonts w:ascii="Times New Roman"/>
                <w:b w:val="false"/>
                <w:i w:val="false"/>
                <w:color w:val="000000"/>
                <w:sz w:val="20"/>
              </w:rPr>
              <w:t>
2. A list of patents indicating the patent owner, the agency that issued the patent, the date of issue of the patent and the registration number</w:t>
            </w:r>
            <w:r>
              <w:br/>
            </w:r>
            <w:r>
              <w:rPr>
                <w:rFonts w:ascii="Times New Roman"/>
                <w:b w:val="false"/>
                <w:i w:val="false"/>
                <w:color w:val="000000"/>
                <w:sz w:val="20"/>
              </w:rPr>
              <w:t>
</w:t>
            </w:r>
            <w:r>
              <w:rPr>
                <w:rFonts w:ascii="Times New Roman"/>
                <w:b w:val="false"/>
                <w:i w:val="false"/>
                <w:color w:val="000000"/>
                <w:sz w:val="20"/>
              </w:rPr>
              <w:t xml:space="preserve">3. A copy of the certificate on the issuance of a patent (a certificate of a positive decision for issuance of a patent is not counted!) is attached </w:t>
            </w:r>
            <w:r>
              <w:br/>
            </w:r>
            <w:r>
              <w:rPr>
                <w:rFonts w:ascii="Times New Roman"/>
                <w:b w:val="false"/>
                <w:i w:val="false"/>
                <w:color w:val="000000"/>
                <w:sz w:val="20"/>
              </w:rPr>
              <w:t>
4. For a patent included in the Web of Science database, the current web link to the page in the Web of Science database is indicated</w:t>
            </w:r>
          </w:p>
          <w:bookmarkEnd w:id="106"/>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7"/>
          <w:p>
            <w:pPr>
              <w:spacing w:after="20"/>
              <w:ind w:left="20"/>
              <w:jc w:val="both"/>
            </w:pPr>
            <w:r>
              <w:rPr>
                <w:rFonts w:ascii="Times New Roman"/>
                <w:b w:val="false"/>
                <w:i w:val="false"/>
                <w:color w:val="000000"/>
                <w:sz w:val="20"/>
              </w:rPr>
              <w:t>
The level of commercialization of the results of scientific researches and innovation activities</w:t>
            </w:r>
            <w:r>
              <w:br/>
            </w:r>
            <w:r>
              <w:rPr>
                <w:rFonts w:ascii="Times New Roman"/>
                <w:b w:val="false"/>
                <w:i w:val="false"/>
                <w:color w:val="000000"/>
                <w:sz w:val="20"/>
              </w:rPr>
              <w:t>
 </w:t>
            </w:r>
          </w:p>
          <w:bookmarkEnd w:id="107"/>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1. A list of commercialized technologies indicating the name and registration data (number and date) of the title of protection (which was issued within the last 3 years), the amount of profit received in the reporting year.</w:t>
            </w:r>
            <w:r>
              <w:br/>
            </w:r>
            <w:r>
              <w:rPr>
                <w:rFonts w:ascii="Times New Roman"/>
                <w:b w:val="false"/>
                <w:i w:val="false"/>
                <w:color w:val="000000"/>
                <w:sz w:val="20"/>
              </w:rPr>
              <w:t>
2. A copy of a license agreement, an agreement on the transfer of patent rights, and other agreements between the patent holder and the person to whom the right to use the technology is transferred.</w:t>
            </w:r>
          </w:p>
          <w:bookmarkEnd w:id="108"/>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participation in international conferences and forums</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9"/>
          <w:p>
            <w:pPr>
              <w:spacing w:after="20"/>
              <w:ind w:left="20"/>
              <w:jc w:val="both"/>
            </w:pPr>
            <w:r>
              <w:rPr>
                <w:rFonts w:ascii="Times New Roman"/>
                <w:b w:val="false"/>
                <w:i w:val="false"/>
                <w:color w:val="000000"/>
                <w:sz w:val="20"/>
              </w:rPr>
              <w:t>
1. List of abstracts (articles) indicating the authors, date and place of the conference, the output of published abstracts, the database in which the collection is indexed</w:t>
            </w:r>
            <w:r>
              <w:br/>
            </w:r>
            <w:r>
              <w:rPr>
                <w:rFonts w:ascii="Times New Roman"/>
                <w:b w:val="false"/>
                <w:i w:val="false"/>
                <w:color w:val="000000"/>
                <w:sz w:val="20"/>
              </w:rPr>
              <w:t>
2. For each thesis (article), an actual web link from the site of the scientific information database is indicated, which contains information about the indexed scientific collection.</w:t>
            </w:r>
          </w:p>
          <w:bookmarkEnd w:id="109"/>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positions (rates) of production personnel on the last day of the reporting period (the indicator used to calculate the score for all indicators)</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A table indicating the number of positions (rates) and the total number of production personnel, including in the context of individual categories of production personnel, certified by the signature of the first head of the organization being assessed.</w:t>
            </w:r>
            <w:r>
              <w:br/>
            </w:r>
            <w:r>
              <w:rPr>
                <w:rFonts w:ascii="Times New Roman"/>
                <w:b w:val="false"/>
                <w:i w:val="false"/>
                <w:color w:val="000000"/>
                <w:sz w:val="20"/>
              </w:rPr>
              <w:t>
 </w:t>
            </w:r>
          </w:p>
          <w:bookmarkEnd w:id="11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