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7f94" w14:textId="be67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maintenance of orphans, children left without parental care and disadvantaged children up to the age of three years inclusive in state-run medical facilities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December 24, 2020 no. ҚР ДСМ-327/2020. Registered with the Ministry of Justice of the Republic of Kazakhstan on December 26, 2020 no. 21922</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In accordance with clause 8 of article 78 of the Code of the Republic of Kazakhstan dated July 7, 2020 "On Public Heath and Healthcare System" and clause 1 of article 30 of the Law of the Republic of Kazakhstan "On the Rights of a Child in the Republic of Kazakhstan" I HEREBY ORDER:</w:t>
      </w:r>
    </w:p>
    <w:bookmarkEnd w:id="0"/>
    <w:bookmarkStart w:name="z2" w:id="1"/>
    <w:p>
      <w:pPr>
        <w:spacing w:after="0"/>
        <w:ind w:left="0"/>
        <w:jc w:val="both"/>
      </w:pPr>
      <w:r>
        <w:rPr>
          <w:rFonts w:ascii="Times New Roman"/>
          <w:b w:val="false"/>
          <w:i w:val="false"/>
          <w:color w:val="000000"/>
          <w:sz w:val="28"/>
        </w:rPr>
        <w:t>
      1. To approve the Rules for maintenance of orphans, children left without parental care and disadvantaged children up to the age of three years inclusive in state-run medical facilities according to the Appendix to this order.</w:t>
      </w:r>
    </w:p>
    <w:bookmarkEnd w:id="1"/>
    <w:bookmarkStart w:name="z3" w:id="2"/>
    <w:p>
      <w:pPr>
        <w:spacing w:after="0"/>
        <w:ind w:left="0"/>
        <w:jc w:val="both"/>
      </w:pPr>
      <w:r>
        <w:rPr>
          <w:rFonts w:ascii="Times New Roman"/>
          <w:b w:val="false"/>
          <w:i w:val="false"/>
          <w:color w:val="000000"/>
          <w:sz w:val="28"/>
        </w:rPr>
        <w:t>
      2. The Department for Organization of Medical Aid of the Ministry of Healthcare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submission of information to the Legal Department of the Ministry of Healthcare of the Republic of Kazakhstan about implementation of measures, stipulated by sub-clauses 1) and 2) of this clause, within ten calendar days from the date of state registration.</w:t>
      </w:r>
    </w:p>
    <w:bookmarkEnd w:id="5"/>
    <w:bookmarkStart w:name="z7" w:id="6"/>
    <w:p>
      <w:pPr>
        <w:spacing w:after="0"/>
        <w:ind w:left="0"/>
        <w:jc w:val="both"/>
      </w:pPr>
      <w:r>
        <w:rPr>
          <w:rFonts w:ascii="Times New Roman"/>
          <w:b w:val="false"/>
          <w:i w:val="false"/>
          <w:color w:val="000000"/>
          <w:sz w:val="28"/>
        </w:rPr>
        <w:t>
      3. Control over execution of this order shall be entrusted to the supervising Vice-Minister of Healthcare of the Republic of Kazakhstan.</w:t>
      </w:r>
    </w:p>
    <w:bookmarkEnd w:id="6"/>
    <w:bookmarkStart w:name="z8" w:id="7"/>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Minister of Healthcare </w:t>
            </w:r>
            <w:r>
              <w:br/>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Shoranov</w:t>
            </w:r>
            <w:r>
              <w:rPr>
                <w:rFonts w:ascii="Times New Roman"/>
                <w:b w:val="false"/>
                <w:i w:val="false"/>
                <w:color w:val="000000"/>
                <w:sz w:val="20"/>
              </w:rPr>
              <w:t>
</w:t>
            </w:r>
          </w:p>
        </w:tc>
      </w:tr>
    </w:tbl>
    <w:bookmarkStart w:name="z10" w:id="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Minister of Labour and Social Development</w:t>
      </w:r>
      <w:r>
        <w:br/>
      </w:r>
      <w:r>
        <w:rPr>
          <w:rFonts w:ascii="Times New Roman"/>
          <w:b w:val="false"/>
          <w:i w:val="false"/>
          <w:color w:val="000000"/>
          <w:sz w:val="28"/>
        </w:rPr>
        <w:t>of Population of the Republic of Kazakhstan</w:t>
      </w:r>
      <w:r>
        <w:br/>
      </w:r>
      <w:r>
        <w:rPr>
          <w:rFonts w:ascii="Times New Roman"/>
          <w:b w:val="false"/>
          <w:i w:val="false"/>
          <w:color w:val="000000"/>
          <w:sz w:val="28"/>
        </w:rPr>
        <w:t>____________</w:t>
      </w:r>
      <w:r>
        <w:br/>
      </w:r>
      <w:r>
        <w:rPr>
          <w:rFonts w:ascii="Times New Roman"/>
          <w:b w:val="false"/>
          <w:i w:val="false"/>
          <w:color w:val="000000"/>
          <w:sz w:val="28"/>
        </w:rPr>
        <w:t xml:space="preserve">dated "__" _______ 2020 </w:t>
      </w:r>
    </w:p>
    <w:bookmarkEnd w:id="8"/>
    <w:bookmarkStart w:name="z11"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Minister of Education and Science</w:t>
      </w:r>
      <w:r>
        <w:br/>
      </w:r>
      <w:r>
        <w:rPr>
          <w:rFonts w:ascii="Times New Roman"/>
          <w:b w:val="false"/>
          <w:i w:val="false"/>
          <w:color w:val="000000"/>
          <w:sz w:val="28"/>
        </w:rPr>
        <w:t>of the Republic of Kazakhstan</w:t>
      </w:r>
      <w:r>
        <w:br/>
      </w:r>
      <w:r>
        <w:rPr>
          <w:rFonts w:ascii="Times New Roman"/>
          <w:b w:val="false"/>
          <w:i w:val="false"/>
          <w:color w:val="000000"/>
          <w:sz w:val="28"/>
        </w:rPr>
        <w:t>____________</w:t>
      </w:r>
      <w:r>
        <w:br/>
      </w:r>
      <w:r>
        <w:rPr>
          <w:rFonts w:ascii="Times New Roman"/>
          <w:b w:val="false"/>
          <w:i w:val="false"/>
          <w:color w:val="000000"/>
          <w:sz w:val="28"/>
        </w:rPr>
        <w:t xml:space="preserve">dated "__" _______ 2020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Order</w:t>
            </w:r>
            <w:r>
              <w:br/>
            </w:r>
            <w:r>
              <w:rPr>
                <w:rFonts w:ascii="Times New Roman"/>
                <w:b w:val="false"/>
                <w:i w:val="false"/>
                <w:color w:val="000000"/>
                <w:sz w:val="20"/>
              </w:rPr>
              <w:t xml:space="preserve">of the Acting Minister of </w:t>
            </w:r>
            <w:r>
              <w:br/>
            </w:r>
            <w:r>
              <w:rPr>
                <w:rFonts w:ascii="Times New Roman"/>
                <w:b w:val="false"/>
                <w:i w:val="false"/>
                <w:color w:val="000000"/>
                <w:sz w:val="20"/>
              </w:rPr>
              <w:t xml:space="preserve">Healthcare of the Republic of </w:t>
            </w:r>
            <w:r>
              <w:br/>
            </w:r>
            <w:r>
              <w:rPr>
                <w:rFonts w:ascii="Times New Roman"/>
                <w:b w:val="false"/>
                <w:i w:val="false"/>
                <w:color w:val="000000"/>
                <w:sz w:val="20"/>
              </w:rPr>
              <w:t xml:space="preserve">Kazakhstan dated December 24, </w:t>
            </w:r>
            <w:r>
              <w:br/>
            </w:r>
            <w:r>
              <w:rPr>
                <w:rFonts w:ascii="Times New Roman"/>
                <w:b w:val="false"/>
                <w:i w:val="false"/>
                <w:color w:val="000000"/>
                <w:sz w:val="20"/>
              </w:rPr>
              <w:t>2020 no.ҚР ДСМ-327/2020</w:t>
            </w:r>
          </w:p>
        </w:tc>
      </w:tr>
    </w:tbl>
    <w:bookmarkStart w:name="z13" w:id="10"/>
    <w:p>
      <w:pPr>
        <w:spacing w:after="0"/>
        <w:ind w:left="0"/>
        <w:jc w:val="left"/>
      </w:pPr>
      <w:r>
        <w:rPr>
          <w:rFonts w:ascii="Times New Roman"/>
          <w:b/>
          <w:i w:val="false"/>
          <w:color w:val="000000"/>
        </w:rPr>
        <w:t xml:space="preserve"> On approval of the Rules for maintenance of orphans, children left without parental care and disadvantaged children up to the age of three years inclusive in state-run medical facilities</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1. These Rules for maintenance of orphans, children left without parental care and disadvantaged children up to the age of three years inclusive in state-run medical facilities (hereinafter referred to as the Rules) have been developed in accordance with clause 8 of article 78 of the Code of the Republic of Kazakhstan dated July 7, 2020 "On Public Heath and Healthcare System" (hereinafter referred to as the Code), clause 1 of article 30 of the Law of the Republic of Kazakhstan "On the Rights of a Child in the Republic of Kazakhstan" and shall regulate the procedure for maintenance of orphans, children left without parental care and disadvantaged children up to the age of three years inclusive, children with mental and physical development defects from birth to four years in state-run medical facilities in the Republic of Kazakhstan.</w:t>
      </w:r>
    </w:p>
    <w:bookmarkEnd w:id="12"/>
    <w:bookmarkStart w:name="z16" w:id="13"/>
    <w:p>
      <w:pPr>
        <w:spacing w:after="0"/>
        <w:ind w:left="0"/>
        <w:jc w:val="both"/>
      </w:pPr>
      <w:r>
        <w:rPr>
          <w:rFonts w:ascii="Times New Roman"/>
          <w:b w:val="false"/>
          <w:i w:val="false"/>
          <w:color w:val="000000"/>
          <w:sz w:val="28"/>
        </w:rPr>
        <w:t>
      2. The medical organization for orphans, children, left without parental care, from birth to three years, children with mental and physical development defects from birth to four years, carrying out psychological and pedagogical support of families with the risk of abandonment of a child shall be the Children's Home.</w:t>
      </w:r>
    </w:p>
    <w:bookmarkEnd w:id="13"/>
    <w:bookmarkStart w:name="z17" w:id="14"/>
    <w:p>
      <w:pPr>
        <w:spacing w:after="0"/>
        <w:ind w:left="0"/>
        <w:jc w:val="left"/>
      </w:pPr>
      <w:r>
        <w:rPr>
          <w:rFonts w:ascii="Times New Roman"/>
          <w:b/>
          <w:i w:val="false"/>
          <w:color w:val="000000"/>
        </w:rPr>
        <w:t xml:space="preserve"> Chapter 2. Procedure for maintenance of orphans, children left without parental care and disadvantaged children up to the age of three years inclusive in state-run medical facilities</w:t>
      </w:r>
    </w:p>
    <w:bookmarkEnd w:id="14"/>
    <w:bookmarkStart w:name="z18" w:id="15"/>
    <w:p>
      <w:pPr>
        <w:spacing w:after="0"/>
        <w:ind w:left="0"/>
        <w:jc w:val="both"/>
      </w:pPr>
      <w:r>
        <w:rPr>
          <w:rFonts w:ascii="Times New Roman"/>
          <w:b w:val="false"/>
          <w:i w:val="false"/>
          <w:color w:val="000000"/>
          <w:sz w:val="28"/>
        </w:rPr>
        <w:t xml:space="preserve">
      3. The Children’s Home shall accept orphans, children left without parental care and disadvantaged children up to the age of three years inclusive, children with mental and physical development defects from birth to four years: </w:t>
      </w:r>
    </w:p>
    <w:bookmarkEnd w:id="15"/>
    <w:bookmarkStart w:name="z19" w:id="16"/>
    <w:p>
      <w:pPr>
        <w:spacing w:after="0"/>
        <w:ind w:left="0"/>
        <w:jc w:val="both"/>
      </w:pPr>
      <w:r>
        <w:rPr>
          <w:rFonts w:ascii="Times New Roman"/>
          <w:b w:val="false"/>
          <w:i w:val="false"/>
          <w:color w:val="000000"/>
          <w:sz w:val="28"/>
        </w:rPr>
        <w:t>
      with organic lesion of the central nervous system with mental disorders;</w:t>
      </w:r>
    </w:p>
    <w:bookmarkEnd w:id="16"/>
    <w:bookmarkStart w:name="z20" w:id="17"/>
    <w:p>
      <w:pPr>
        <w:spacing w:after="0"/>
        <w:ind w:left="0"/>
        <w:jc w:val="both"/>
      </w:pPr>
      <w:r>
        <w:rPr>
          <w:rFonts w:ascii="Times New Roman"/>
          <w:b w:val="false"/>
          <w:i w:val="false"/>
          <w:color w:val="000000"/>
          <w:sz w:val="28"/>
        </w:rPr>
        <w:t>
      with organic lesion of the central nervous system without mental disorder, including with infantile cerebral paralysis;</w:t>
      </w:r>
    </w:p>
    <w:bookmarkEnd w:id="17"/>
    <w:bookmarkStart w:name="z21" w:id="18"/>
    <w:p>
      <w:pPr>
        <w:spacing w:after="0"/>
        <w:ind w:left="0"/>
        <w:jc w:val="both"/>
      </w:pPr>
      <w:r>
        <w:rPr>
          <w:rFonts w:ascii="Times New Roman"/>
          <w:b w:val="false"/>
          <w:i w:val="false"/>
          <w:color w:val="000000"/>
          <w:sz w:val="28"/>
        </w:rPr>
        <w:t>
      with dysfunction of the musculoskeletal system and other defects of physical development without mental disorders;</w:t>
      </w:r>
    </w:p>
    <w:bookmarkEnd w:id="18"/>
    <w:bookmarkStart w:name="z22" w:id="19"/>
    <w:p>
      <w:pPr>
        <w:spacing w:after="0"/>
        <w:ind w:left="0"/>
        <w:jc w:val="both"/>
      </w:pPr>
      <w:r>
        <w:rPr>
          <w:rFonts w:ascii="Times New Roman"/>
          <w:b w:val="false"/>
          <w:i w:val="false"/>
          <w:color w:val="000000"/>
          <w:sz w:val="28"/>
        </w:rPr>
        <w:t>
      with oligophrenia in the degree of imbecility, idiocy;</w:t>
      </w:r>
    </w:p>
    <w:bookmarkEnd w:id="19"/>
    <w:bookmarkStart w:name="z23" w:id="20"/>
    <w:p>
      <w:pPr>
        <w:spacing w:after="0"/>
        <w:ind w:left="0"/>
        <w:jc w:val="both"/>
      </w:pPr>
      <w:r>
        <w:rPr>
          <w:rFonts w:ascii="Times New Roman"/>
          <w:b w:val="false"/>
          <w:i w:val="false"/>
          <w:color w:val="000000"/>
          <w:sz w:val="28"/>
        </w:rPr>
        <w:t>
      with dementia after suffering organic brain lesions;</w:t>
      </w:r>
    </w:p>
    <w:bookmarkEnd w:id="20"/>
    <w:bookmarkStart w:name="z24" w:id="21"/>
    <w:p>
      <w:pPr>
        <w:spacing w:after="0"/>
        <w:ind w:left="0"/>
        <w:jc w:val="both"/>
      </w:pPr>
      <w:r>
        <w:rPr>
          <w:rFonts w:ascii="Times New Roman"/>
          <w:b w:val="false"/>
          <w:i w:val="false"/>
          <w:color w:val="000000"/>
          <w:sz w:val="28"/>
        </w:rPr>
        <w:t>
      with mental retardation of all degrees in the presence of gross disorders of motor functions;</w:t>
      </w:r>
    </w:p>
    <w:bookmarkEnd w:id="21"/>
    <w:bookmarkStart w:name="z25" w:id="22"/>
    <w:p>
      <w:pPr>
        <w:spacing w:after="0"/>
        <w:ind w:left="0"/>
        <w:jc w:val="both"/>
      </w:pPr>
      <w:r>
        <w:rPr>
          <w:rFonts w:ascii="Times New Roman"/>
          <w:b w:val="false"/>
          <w:i w:val="false"/>
          <w:color w:val="000000"/>
          <w:sz w:val="28"/>
        </w:rPr>
        <w:t>
      with hearing and speech impairments (deaf and dumb, deafness);</w:t>
      </w:r>
    </w:p>
    <w:bookmarkEnd w:id="22"/>
    <w:bookmarkStart w:name="z26" w:id="23"/>
    <w:p>
      <w:pPr>
        <w:spacing w:after="0"/>
        <w:ind w:left="0"/>
        <w:jc w:val="both"/>
      </w:pPr>
      <w:r>
        <w:rPr>
          <w:rFonts w:ascii="Times New Roman"/>
          <w:b w:val="false"/>
          <w:i w:val="false"/>
          <w:color w:val="000000"/>
          <w:sz w:val="28"/>
        </w:rPr>
        <w:t>
      with speech impairment (stuttering, with alalia and other speech impairments) without mental disorders;</w:t>
      </w:r>
    </w:p>
    <w:bookmarkEnd w:id="23"/>
    <w:bookmarkStart w:name="z27" w:id="24"/>
    <w:p>
      <w:pPr>
        <w:spacing w:after="0"/>
        <w:ind w:left="0"/>
        <w:jc w:val="both"/>
      </w:pPr>
      <w:r>
        <w:rPr>
          <w:rFonts w:ascii="Times New Roman"/>
          <w:b w:val="false"/>
          <w:i w:val="false"/>
          <w:color w:val="000000"/>
          <w:sz w:val="28"/>
        </w:rPr>
        <w:t>
      with vision impairment (blind, visually impaired);</w:t>
      </w:r>
    </w:p>
    <w:bookmarkEnd w:id="24"/>
    <w:bookmarkStart w:name="z28" w:id="25"/>
    <w:p>
      <w:pPr>
        <w:spacing w:after="0"/>
        <w:ind w:left="0"/>
        <w:jc w:val="both"/>
      </w:pPr>
      <w:r>
        <w:rPr>
          <w:rFonts w:ascii="Times New Roman"/>
          <w:b w:val="false"/>
          <w:i w:val="false"/>
          <w:color w:val="000000"/>
          <w:sz w:val="28"/>
        </w:rPr>
        <w:t>
      with inactive forms of tuberculosis;</w:t>
      </w:r>
    </w:p>
    <w:bookmarkEnd w:id="25"/>
    <w:bookmarkStart w:name="z29" w:id="26"/>
    <w:p>
      <w:pPr>
        <w:spacing w:after="0"/>
        <w:ind w:left="0"/>
        <w:jc w:val="both"/>
      </w:pPr>
      <w:r>
        <w:rPr>
          <w:rFonts w:ascii="Times New Roman"/>
          <w:b w:val="false"/>
          <w:i w:val="false"/>
          <w:color w:val="000000"/>
          <w:sz w:val="28"/>
        </w:rPr>
        <w:t>
      children with congenital and acquired venereal diseases after the end of specific therapy, in the non-infectious period of the disease;</w:t>
      </w:r>
    </w:p>
    <w:bookmarkEnd w:id="26"/>
    <w:bookmarkStart w:name="z30" w:id="27"/>
    <w:p>
      <w:pPr>
        <w:spacing w:after="0"/>
        <w:ind w:left="0"/>
        <w:jc w:val="both"/>
      </w:pPr>
      <w:r>
        <w:rPr>
          <w:rFonts w:ascii="Times New Roman"/>
          <w:b w:val="false"/>
          <w:i w:val="false"/>
          <w:color w:val="000000"/>
          <w:sz w:val="28"/>
        </w:rPr>
        <w:t>
      children infected with human immunodeficiency virus (hereinafter referred to as the HIV-infection).</w:t>
      </w:r>
    </w:p>
    <w:bookmarkEnd w:id="27"/>
    <w:bookmarkStart w:name="z31" w:id="28"/>
    <w:p>
      <w:pPr>
        <w:spacing w:after="0"/>
        <w:ind w:left="0"/>
        <w:jc w:val="both"/>
      </w:pPr>
      <w:r>
        <w:rPr>
          <w:rFonts w:ascii="Times New Roman"/>
          <w:b w:val="false"/>
          <w:i w:val="false"/>
          <w:color w:val="000000"/>
          <w:sz w:val="28"/>
        </w:rPr>
        <w:t>
      For children with visual impairment or hearing impairment with mental retardation of all degrees in the presence of gross disorders of motor functions that complicate education, separate groups of nursing care are organized.</w:t>
      </w:r>
    </w:p>
    <w:bookmarkEnd w:id="28"/>
    <w:bookmarkStart w:name="z32" w:id="29"/>
    <w:p>
      <w:pPr>
        <w:spacing w:after="0"/>
        <w:ind w:left="0"/>
        <w:jc w:val="both"/>
      </w:pPr>
      <w:r>
        <w:rPr>
          <w:rFonts w:ascii="Times New Roman"/>
          <w:b w:val="false"/>
          <w:i w:val="false"/>
          <w:color w:val="000000"/>
          <w:sz w:val="28"/>
        </w:rPr>
        <w:t>
      4. The maintenance of orphans, children left without parental care and disadvantaged children up to the age of three years inclusive in state medical organizations shall be carried out in accordance with the requirements of sanitary rules approved in accordance with subclause 132-1) of clause 16 of the Resolution of the Government of the Republic of Kazakhstan dated February 17, 2017 no. 71 "On certain issues of the Ministries of Healthcare and National Economy of the Republic of Kazakhstan".</w:t>
      </w:r>
    </w:p>
    <w:bookmarkEnd w:id="29"/>
    <w:bookmarkStart w:name="z33" w:id="30"/>
    <w:p>
      <w:pPr>
        <w:spacing w:after="0"/>
        <w:ind w:left="0"/>
        <w:jc w:val="both"/>
      </w:pPr>
      <w:r>
        <w:rPr>
          <w:rFonts w:ascii="Times New Roman"/>
          <w:b w:val="false"/>
          <w:i w:val="false"/>
          <w:color w:val="000000"/>
          <w:sz w:val="28"/>
        </w:rPr>
        <w:t>
      5. Acceptance of children to the Children’s Home and discharge from it shall be carried out as follows:</w:t>
      </w:r>
    </w:p>
    <w:bookmarkEnd w:id="30"/>
    <w:bookmarkStart w:name="z34" w:id="31"/>
    <w:p>
      <w:pPr>
        <w:spacing w:after="0"/>
        <w:ind w:left="0"/>
        <w:jc w:val="both"/>
      </w:pPr>
      <w:r>
        <w:rPr>
          <w:rFonts w:ascii="Times New Roman"/>
          <w:b w:val="false"/>
          <w:i w:val="false"/>
          <w:color w:val="000000"/>
          <w:sz w:val="28"/>
        </w:rPr>
        <w:t>
      1) The Children’s Home shall accept children from families, obstetrics facilities and hospitals, adaptation centers for minors (hereinafter referred to as ACM), support centers for children in difficult life situations (hereinafter referred to as SСС) on the basis of the direction of local executive bodies;</w:t>
      </w:r>
    </w:p>
    <w:bookmarkEnd w:id="31"/>
    <w:bookmarkStart w:name="z35" w:id="32"/>
    <w:p>
      <w:pPr>
        <w:spacing w:after="0"/>
        <w:ind w:left="0"/>
        <w:jc w:val="both"/>
      </w:pPr>
      <w:r>
        <w:rPr>
          <w:rFonts w:ascii="Times New Roman"/>
          <w:b w:val="false"/>
          <w:i w:val="false"/>
          <w:color w:val="000000"/>
          <w:sz w:val="28"/>
        </w:rPr>
        <w:t>
      2) acceptance of children from obstetrics facilities shall be carried out directly to the group, and from families, ACMs, SCCs and hospitals - to the quarantine group or isolation units, with subsequent transfer to the group.</w:t>
      </w:r>
    </w:p>
    <w:bookmarkEnd w:id="32"/>
    <w:bookmarkStart w:name="z36" w:id="33"/>
    <w:p>
      <w:pPr>
        <w:spacing w:after="0"/>
        <w:ind w:left="0"/>
        <w:jc w:val="both"/>
      </w:pPr>
      <w:r>
        <w:rPr>
          <w:rFonts w:ascii="Times New Roman"/>
          <w:b w:val="false"/>
          <w:i w:val="false"/>
          <w:color w:val="000000"/>
          <w:sz w:val="28"/>
        </w:rPr>
        <w:t>
      Children with acute infectious diseases, active tuberculosis, infectious skin diseases, acute viral diseases, acute diseases of the central nervous system, severe trophic disorders and diseases requiring treatment in hospital are not eligible for admission to the Children's Home. Their treatment is carried out in hospitals of children's medical and preventive organizations and admission to specialized groups of the Children's Home is carried out after improvement of the health condition.</w:t>
      </w:r>
    </w:p>
    <w:bookmarkEnd w:id="33"/>
    <w:bookmarkStart w:name="z37" w:id="34"/>
    <w:p>
      <w:pPr>
        <w:spacing w:after="0"/>
        <w:ind w:left="0"/>
        <w:jc w:val="both"/>
      </w:pPr>
      <w:r>
        <w:rPr>
          <w:rFonts w:ascii="Times New Roman"/>
          <w:b w:val="false"/>
          <w:i w:val="false"/>
          <w:color w:val="000000"/>
          <w:sz w:val="28"/>
        </w:rPr>
        <w:t>
      6. Admission of children to the Children's Home shall be carried out with the following documents:</w:t>
      </w:r>
    </w:p>
    <w:bookmarkEnd w:id="34"/>
    <w:bookmarkStart w:name="z38" w:id="35"/>
    <w:p>
      <w:pPr>
        <w:spacing w:after="0"/>
        <w:ind w:left="0"/>
        <w:jc w:val="both"/>
      </w:pPr>
      <w:r>
        <w:rPr>
          <w:rFonts w:ascii="Times New Roman"/>
          <w:b w:val="false"/>
          <w:i w:val="false"/>
          <w:color w:val="000000"/>
          <w:sz w:val="28"/>
        </w:rPr>
        <w:t>
      1) child's birth certificate or medical birth certificate (if available);</w:t>
      </w:r>
    </w:p>
    <w:bookmarkEnd w:id="35"/>
    <w:bookmarkStart w:name="z39" w:id="36"/>
    <w:p>
      <w:pPr>
        <w:spacing w:after="0"/>
        <w:ind w:left="0"/>
        <w:jc w:val="both"/>
      </w:pPr>
      <w:r>
        <w:rPr>
          <w:rFonts w:ascii="Times New Roman"/>
          <w:b w:val="false"/>
          <w:i w:val="false"/>
          <w:color w:val="000000"/>
          <w:sz w:val="28"/>
        </w:rPr>
        <w:t>
      2) an extract from the history of the child's development (medical record of an inpatient) or the history of a newborn, with mandatory detailed history data, including data on heredity, conclusions of specialized doctors and laboratory tests, including tests for HIV infection, tuberculosis, syphilis and hepatitis;</w:t>
      </w:r>
    </w:p>
    <w:bookmarkEnd w:id="36"/>
    <w:bookmarkStart w:name="z40" w:id="37"/>
    <w:p>
      <w:pPr>
        <w:spacing w:after="0"/>
        <w:ind w:left="0"/>
        <w:jc w:val="both"/>
      </w:pPr>
      <w:r>
        <w:rPr>
          <w:rFonts w:ascii="Times New Roman"/>
          <w:b w:val="false"/>
          <w:i w:val="false"/>
          <w:color w:val="000000"/>
          <w:sz w:val="28"/>
        </w:rPr>
        <w:t>
      3) a certificate confirming the absence of infectious diseases in the family or organization, where the child comes from, issued by a medical worker, in the form approved in accordance with subclause 31) of article 7 of the Code;</w:t>
      </w:r>
    </w:p>
    <w:bookmarkEnd w:id="37"/>
    <w:bookmarkStart w:name="z41" w:id="38"/>
    <w:p>
      <w:pPr>
        <w:spacing w:after="0"/>
        <w:ind w:left="0"/>
        <w:jc w:val="both"/>
      </w:pPr>
      <w:r>
        <w:rPr>
          <w:rFonts w:ascii="Times New Roman"/>
          <w:b w:val="false"/>
          <w:i w:val="false"/>
          <w:color w:val="000000"/>
          <w:sz w:val="28"/>
        </w:rPr>
        <w:t>
      4) certificate from the place of study, work of parents or other legal representatives (if any);</w:t>
      </w:r>
    </w:p>
    <w:bookmarkEnd w:id="38"/>
    <w:bookmarkStart w:name="z42" w:id="39"/>
    <w:p>
      <w:pPr>
        <w:spacing w:after="0"/>
        <w:ind w:left="0"/>
        <w:jc w:val="both"/>
      </w:pPr>
      <w:r>
        <w:rPr>
          <w:rFonts w:ascii="Times New Roman"/>
          <w:b w:val="false"/>
          <w:i w:val="false"/>
          <w:color w:val="000000"/>
          <w:sz w:val="28"/>
        </w:rPr>
        <w:t>
      5) act of inspection of the guardianship and trusteeship body about the living conditions of the family when returning the child to the family, a certificate of the presence or absence of housing, in the case of temporary placement of the child in the Children's Home (if any);</w:t>
      </w:r>
    </w:p>
    <w:bookmarkEnd w:id="39"/>
    <w:bookmarkStart w:name="z43" w:id="40"/>
    <w:p>
      <w:pPr>
        <w:spacing w:after="0"/>
        <w:ind w:left="0"/>
        <w:jc w:val="both"/>
      </w:pPr>
      <w:r>
        <w:rPr>
          <w:rFonts w:ascii="Times New Roman"/>
          <w:b w:val="false"/>
          <w:i w:val="false"/>
          <w:color w:val="000000"/>
          <w:sz w:val="28"/>
        </w:rPr>
        <w:t>
      6) documents confirming the absence of parents or the impossibility of raising their children: death certificate, court decision on deprivation of parental rights, on recognition as incompetent, missing, court decision on imprisonment, act on the delivery of a lost (exposed) child, statement of one or two parents , or legal representatives on the temporary placement of a child in an orphanage in accordance with the appendix to these Rules, a statement of waiver of parental rights and consent to adoption, notarized or certified by the head of the organization in which the child is left without parental care, or by a body, performing the functions of guardianship or guardianship, at the place of adoption of the child or at the place of residence of the parents, in the form, approved by the order of the Minister of Education and Science of the Republic of Kazakhstan dated January 16, 2015 no. 16 (registered with the Register of State Registration of Regulatory Legal Acts as no. 10280).</w:t>
      </w:r>
    </w:p>
    <w:bookmarkEnd w:id="40"/>
    <w:bookmarkStart w:name="z44" w:id="41"/>
    <w:p>
      <w:pPr>
        <w:spacing w:after="0"/>
        <w:ind w:left="0"/>
        <w:jc w:val="both"/>
      </w:pPr>
      <w:r>
        <w:rPr>
          <w:rFonts w:ascii="Times New Roman"/>
          <w:b w:val="false"/>
          <w:i w:val="false"/>
          <w:color w:val="000000"/>
          <w:sz w:val="28"/>
        </w:rPr>
        <w:t>
      7. When accepting children who have been exposed or left in a medical organization at the orphanage, the following documents are drawn up:</w:t>
      </w:r>
    </w:p>
    <w:bookmarkEnd w:id="41"/>
    <w:bookmarkStart w:name="z45" w:id="42"/>
    <w:p>
      <w:pPr>
        <w:spacing w:after="0"/>
        <w:ind w:left="0"/>
        <w:jc w:val="both"/>
      </w:pPr>
      <w:r>
        <w:rPr>
          <w:rFonts w:ascii="Times New Roman"/>
          <w:b w:val="false"/>
          <w:i w:val="false"/>
          <w:color w:val="000000"/>
          <w:sz w:val="28"/>
        </w:rPr>
        <w:t>
      1) an act on bringing a lost (exposed) child, in the form approved by the order of the Minister of Internal Affairs dated December 29, 2015 no. 1098 (registered with the Register of State Registration of Regulatory Legal Acts as no. 12953), drawn up in the presence of a local police officer. A copy of the act on exposing shall be sent to the territorial bodies of the Ministry of Internal Affairs of the Republic of Kazakhstan;</w:t>
      </w:r>
    </w:p>
    <w:bookmarkEnd w:id="42"/>
    <w:bookmarkStart w:name="z46" w:id="43"/>
    <w:p>
      <w:pPr>
        <w:spacing w:after="0"/>
        <w:ind w:left="0"/>
        <w:jc w:val="both"/>
      </w:pPr>
      <w:r>
        <w:rPr>
          <w:rFonts w:ascii="Times New Roman"/>
          <w:b w:val="false"/>
          <w:i w:val="false"/>
          <w:color w:val="000000"/>
          <w:sz w:val="28"/>
        </w:rPr>
        <w:t>
      2) an act on abandonment of a child drawn up by the administration of the medical facility affixed with seal;</w:t>
      </w:r>
    </w:p>
    <w:bookmarkEnd w:id="43"/>
    <w:bookmarkStart w:name="z47" w:id="44"/>
    <w:p>
      <w:pPr>
        <w:spacing w:after="0"/>
        <w:ind w:left="0"/>
        <w:jc w:val="both"/>
      </w:pPr>
      <w:r>
        <w:rPr>
          <w:rFonts w:ascii="Times New Roman"/>
          <w:b w:val="false"/>
          <w:i w:val="false"/>
          <w:color w:val="000000"/>
          <w:sz w:val="28"/>
        </w:rPr>
        <w:t>
      3) a petition from the health care organization to the bodies of trusteeship and guardianship on the transfer of the child to the Children's Home.</w:t>
      </w:r>
    </w:p>
    <w:bookmarkEnd w:id="44"/>
    <w:bookmarkStart w:name="z48" w:id="45"/>
    <w:p>
      <w:pPr>
        <w:spacing w:after="0"/>
        <w:ind w:left="0"/>
        <w:jc w:val="both"/>
      </w:pPr>
      <w:r>
        <w:rPr>
          <w:rFonts w:ascii="Times New Roman"/>
          <w:b w:val="false"/>
          <w:i w:val="false"/>
          <w:color w:val="000000"/>
          <w:sz w:val="28"/>
        </w:rPr>
        <w:t>
      8. In the case of temporary placement to the Children's Home of children with parents or other legal representatives, local public health bodies of regions, cities of republican significance and the capital, or on their behalf, the administration of the Children's Home shall draw up an agreement on the term of stay of the child, the responsibilities of the parents, the conditions for their participation in the maintenance and education. The total period of temporary stay of children in the Children's Home shall be no more than 12 months.</w:t>
      </w:r>
    </w:p>
    <w:bookmarkEnd w:id="45"/>
    <w:bookmarkStart w:name="z49" w:id="46"/>
    <w:p>
      <w:pPr>
        <w:spacing w:after="0"/>
        <w:ind w:left="0"/>
        <w:jc w:val="both"/>
      </w:pPr>
      <w:r>
        <w:rPr>
          <w:rFonts w:ascii="Times New Roman"/>
          <w:b w:val="false"/>
          <w:i w:val="false"/>
          <w:color w:val="000000"/>
          <w:sz w:val="28"/>
        </w:rPr>
        <w:t>
      9. Information about the accepted children shall be entered to the children’s acceptance registration book in the Children’s Home in the form, approved in accordance with subclause 31) of article 7 of the Code.</w:t>
      </w:r>
    </w:p>
    <w:bookmarkEnd w:id="46"/>
    <w:bookmarkStart w:name="z50" w:id="47"/>
    <w:p>
      <w:pPr>
        <w:spacing w:after="0"/>
        <w:ind w:left="0"/>
        <w:jc w:val="both"/>
      </w:pPr>
      <w:r>
        <w:rPr>
          <w:rFonts w:ascii="Times New Roman"/>
          <w:b w:val="false"/>
          <w:i w:val="false"/>
          <w:color w:val="000000"/>
          <w:sz w:val="28"/>
        </w:rPr>
        <w:t>
      10. For each child admitted to the Children's Home, a personal file of the boarder shall be drawn up, which is kept by the Chief Medical Officer (director) of the Children's Home and includes the following documentation:</w:t>
      </w:r>
    </w:p>
    <w:bookmarkEnd w:id="47"/>
    <w:bookmarkStart w:name="z51" w:id="48"/>
    <w:p>
      <w:pPr>
        <w:spacing w:after="0"/>
        <w:ind w:left="0"/>
        <w:jc w:val="both"/>
      </w:pPr>
      <w:r>
        <w:rPr>
          <w:rFonts w:ascii="Times New Roman"/>
          <w:b w:val="false"/>
          <w:i w:val="false"/>
          <w:color w:val="000000"/>
          <w:sz w:val="28"/>
        </w:rPr>
        <w:t>
      accompanying medical documentation of the child;</w:t>
      </w:r>
    </w:p>
    <w:bookmarkEnd w:id="48"/>
    <w:bookmarkStart w:name="z52" w:id="49"/>
    <w:p>
      <w:pPr>
        <w:spacing w:after="0"/>
        <w:ind w:left="0"/>
        <w:jc w:val="both"/>
      </w:pPr>
      <w:r>
        <w:rPr>
          <w:rFonts w:ascii="Times New Roman"/>
          <w:b w:val="false"/>
          <w:i w:val="false"/>
          <w:color w:val="000000"/>
          <w:sz w:val="28"/>
        </w:rPr>
        <w:t>
      an application for an incoming child;</w:t>
      </w:r>
    </w:p>
    <w:bookmarkEnd w:id="49"/>
    <w:bookmarkStart w:name="z53" w:id="50"/>
    <w:p>
      <w:pPr>
        <w:spacing w:after="0"/>
        <w:ind w:left="0"/>
        <w:jc w:val="both"/>
      </w:pPr>
      <w:r>
        <w:rPr>
          <w:rFonts w:ascii="Times New Roman"/>
          <w:b w:val="false"/>
          <w:i w:val="false"/>
          <w:color w:val="000000"/>
          <w:sz w:val="28"/>
        </w:rPr>
        <w:t>
      an order on acceptance of a child to the Children's Home;</w:t>
      </w:r>
    </w:p>
    <w:bookmarkEnd w:id="50"/>
    <w:bookmarkStart w:name="z54" w:id="51"/>
    <w:p>
      <w:pPr>
        <w:spacing w:after="0"/>
        <w:ind w:left="0"/>
        <w:jc w:val="both"/>
      </w:pPr>
      <w:r>
        <w:rPr>
          <w:rFonts w:ascii="Times New Roman"/>
          <w:b w:val="false"/>
          <w:i w:val="false"/>
          <w:color w:val="000000"/>
          <w:sz w:val="28"/>
        </w:rPr>
        <w:t>
      submission of a petition to a local executive body (bodies of trusteeship and guardianship) for placing children to the Children's Home;</w:t>
      </w:r>
    </w:p>
    <w:bookmarkEnd w:id="51"/>
    <w:bookmarkStart w:name="z55" w:id="52"/>
    <w:p>
      <w:pPr>
        <w:spacing w:after="0"/>
        <w:ind w:left="0"/>
        <w:jc w:val="both"/>
      </w:pPr>
      <w:r>
        <w:rPr>
          <w:rFonts w:ascii="Times New Roman"/>
          <w:b w:val="false"/>
          <w:i w:val="false"/>
          <w:color w:val="000000"/>
          <w:sz w:val="28"/>
        </w:rPr>
        <w:t>
      documentation for placing a child on the waiting list for housing, for keeping the available housing for the child;</w:t>
      </w:r>
    </w:p>
    <w:bookmarkEnd w:id="52"/>
    <w:bookmarkStart w:name="z56" w:id="53"/>
    <w:p>
      <w:pPr>
        <w:spacing w:after="0"/>
        <w:ind w:left="0"/>
        <w:jc w:val="both"/>
      </w:pPr>
      <w:r>
        <w:rPr>
          <w:rFonts w:ascii="Times New Roman"/>
          <w:b w:val="false"/>
          <w:i w:val="false"/>
          <w:color w:val="000000"/>
          <w:sz w:val="28"/>
        </w:rPr>
        <w:t>
      documentation on opening accounts in second-tier banks for crediting the collected alimony from parents for the maintenance of the child and other social benefits for orphans, children with disabilities;</w:t>
      </w:r>
    </w:p>
    <w:bookmarkEnd w:id="53"/>
    <w:bookmarkStart w:name="z57" w:id="54"/>
    <w:p>
      <w:pPr>
        <w:spacing w:after="0"/>
        <w:ind w:left="0"/>
        <w:jc w:val="both"/>
      </w:pPr>
      <w:r>
        <w:rPr>
          <w:rFonts w:ascii="Times New Roman"/>
          <w:b w:val="false"/>
          <w:i w:val="false"/>
          <w:color w:val="000000"/>
          <w:sz w:val="28"/>
        </w:rPr>
        <w:t>
      correspondence with state and law enforcement agencies to clarify the legal and social status of the child, search for parents and relatives;</w:t>
      </w:r>
    </w:p>
    <w:bookmarkEnd w:id="54"/>
    <w:bookmarkStart w:name="z58" w:id="55"/>
    <w:p>
      <w:pPr>
        <w:spacing w:after="0"/>
        <w:ind w:left="0"/>
        <w:jc w:val="both"/>
      </w:pPr>
      <w:r>
        <w:rPr>
          <w:rFonts w:ascii="Times New Roman"/>
          <w:b w:val="false"/>
          <w:i w:val="false"/>
          <w:color w:val="000000"/>
          <w:sz w:val="28"/>
        </w:rPr>
        <w:t>
      an order on the discharge the child from the Children's Home.</w:t>
      </w:r>
    </w:p>
    <w:bookmarkEnd w:id="55"/>
    <w:bookmarkStart w:name="z59" w:id="56"/>
    <w:p>
      <w:pPr>
        <w:spacing w:after="0"/>
        <w:ind w:left="0"/>
        <w:jc w:val="both"/>
      </w:pPr>
      <w:r>
        <w:rPr>
          <w:rFonts w:ascii="Times New Roman"/>
          <w:b w:val="false"/>
          <w:i w:val="false"/>
          <w:color w:val="000000"/>
          <w:sz w:val="28"/>
        </w:rPr>
        <w:t>
      11. Children shall be discharged from Children’s Homes in the following cases:</w:t>
      </w:r>
    </w:p>
    <w:bookmarkEnd w:id="56"/>
    <w:bookmarkStart w:name="z60" w:id="57"/>
    <w:p>
      <w:pPr>
        <w:spacing w:after="0"/>
        <w:ind w:left="0"/>
        <w:jc w:val="both"/>
      </w:pPr>
      <w:r>
        <w:rPr>
          <w:rFonts w:ascii="Times New Roman"/>
          <w:b w:val="false"/>
          <w:i w:val="false"/>
          <w:color w:val="000000"/>
          <w:sz w:val="28"/>
        </w:rPr>
        <w:t>
      1) when they return to their family of origin;</w:t>
      </w:r>
    </w:p>
    <w:bookmarkEnd w:id="57"/>
    <w:bookmarkStart w:name="z61" w:id="58"/>
    <w:p>
      <w:pPr>
        <w:spacing w:after="0"/>
        <w:ind w:left="0"/>
        <w:jc w:val="both"/>
      </w:pPr>
      <w:r>
        <w:rPr>
          <w:rFonts w:ascii="Times New Roman"/>
          <w:b w:val="false"/>
          <w:i w:val="false"/>
          <w:color w:val="000000"/>
          <w:sz w:val="28"/>
        </w:rPr>
        <w:t>
      2) when transferring to organizations of the education system or social protection of the population;</w:t>
      </w:r>
    </w:p>
    <w:bookmarkEnd w:id="58"/>
    <w:bookmarkStart w:name="z62" w:id="59"/>
    <w:p>
      <w:pPr>
        <w:spacing w:after="0"/>
        <w:ind w:left="0"/>
        <w:jc w:val="both"/>
      </w:pPr>
      <w:r>
        <w:rPr>
          <w:rFonts w:ascii="Times New Roman"/>
          <w:b w:val="false"/>
          <w:i w:val="false"/>
          <w:color w:val="000000"/>
          <w:sz w:val="28"/>
        </w:rPr>
        <w:t>
      3) in case of adoption;</w:t>
      </w:r>
    </w:p>
    <w:bookmarkEnd w:id="59"/>
    <w:bookmarkStart w:name="z63" w:id="60"/>
    <w:p>
      <w:pPr>
        <w:spacing w:after="0"/>
        <w:ind w:left="0"/>
        <w:jc w:val="both"/>
      </w:pPr>
      <w:r>
        <w:rPr>
          <w:rFonts w:ascii="Times New Roman"/>
          <w:b w:val="false"/>
          <w:i w:val="false"/>
          <w:color w:val="000000"/>
          <w:sz w:val="28"/>
        </w:rPr>
        <w:t>
      4) when registering guardianship, transferring a child to foster care and other forms of placement in a family.</w:t>
      </w:r>
    </w:p>
    <w:bookmarkEnd w:id="60"/>
    <w:bookmarkStart w:name="z64" w:id="61"/>
    <w:p>
      <w:pPr>
        <w:spacing w:after="0"/>
        <w:ind w:left="0"/>
        <w:jc w:val="both"/>
      </w:pPr>
      <w:r>
        <w:rPr>
          <w:rFonts w:ascii="Times New Roman"/>
          <w:b w:val="false"/>
          <w:i w:val="false"/>
          <w:color w:val="000000"/>
          <w:sz w:val="28"/>
        </w:rPr>
        <w:t>
      12. The return of children temporarily placed in the Children's Home, to parents or other legal representatives, shall be carried out upon their request.</w:t>
      </w:r>
    </w:p>
    <w:bookmarkEnd w:id="61"/>
    <w:bookmarkStart w:name="z65" w:id="62"/>
    <w:p>
      <w:pPr>
        <w:spacing w:after="0"/>
        <w:ind w:left="0"/>
        <w:jc w:val="both"/>
      </w:pPr>
      <w:r>
        <w:rPr>
          <w:rFonts w:ascii="Times New Roman"/>
          <w:b w:val="false"/>
          <w:i w:val="false"/>
          <w:color w:val="000000"/>
          <w:sz w:val="28"/>
        </w:rPr>
        <w:t>
      In order to protect the rights and interests of children, in the event of an unjustified refusal of parents or persons replacing them to take the child after the expiration of the period specified in the agreement, the administration of the Children's Home within three working days sends a letter to the body that carries out the functions of guardianship and -the territorial unit for taking measures to realize his right to live and grow up in a family, including filing a claim in court for deprivation of their parental rights in accordance with subclause 2) of clause 1 of article 75 of the Code of the Republic of Kazakhstan "On Marriage (Matrimony) and Family".</w:t>
      </w:r>
    </w:p>
    <w:bookmarkEnd w:id="62"/>
    <w:bookmarkStart w:name="z66" w:id="63"/>
    <w:p>
      <w:pPr>
        <w:spacing w:after="0"/>
        <w:ind w:left="0"/>
        <w:jc w:val="both"/>
      </w:pPr>
      <w:r>
        <w:rPr>
          <w:rFonts w:ascii="Times New Roman"/>
          <w:b w:val="false"/>
          <w:i w:val="false"/>
          <w:color w:val="000000"/>
          <w:sz w:val="28"/>
        </w:rPr>
        <w:t>
      13. The transfer of children from the Children's Home to the organization of education for orphans left without parental care, medical and social institutions shall be carried out in accordance with the conclusion of a psychological, medical and pedagogical consultation.</w:t>
      </w:r>
    </w:p>
    <w:bookmarkEnd w:id="63"/>
    <w:bookmarkStart w:name="z67" w:id="64"/>
    <w:p>
      <w:pPr>
        <w:spacing w:after="0"/>
        <w:ind w:left="0"/>
        <w:jc w:val="both"/>
      </w:pPr>
      <w:r>
        <w:rPr>
          <w:rFonts w:ascii="Times New Roman"/>
          <w:b w:val="false"/>
          <w:i w:val="false"/>
          <w:color w:val="000000"/>
          <w:sz w:val="28"/>
        </w:rPr>
        <w:t>
      14. Information about children to be transferred is reported to the territorial bodies of education and social protection of the population 6 months prior to the transfer date.</w:t>
      </w:r>
    </w:p>
    <w:bookmarkEnd w:id="64"/>
    <w:bookmarkStart w:name="z68" w:id="65"/>
    <w:p>
      <w:pPr>
        <w:spacing w:after="0"/>
        <w:ind w:left="0"/>
        <w:jc w:val="both"/>
      </w:pPr>
      <w:r>
        <w:rPr>
          <w:rFonts w:ascii="Times New Roman"/>
          <w:b w:val="false"/>
          <w:i w:val="false"/>
          <w:color w:val="000000"/>
          <w:sz w:val="28"/>
        </w:rPr>
        <w:t>
      15. The transfer of children for adoption shall be carried out in accordance with the procedure established by the resolution of the Government of the Republic of Kazakhstan dated March 30, 2012 no. 380 "On approval of the Rules for transferring children who are the citizens of the Republic of Kazakhstan for adoption". When children are transferred for adoption, a note about the transfer for adoption is made in the registration book of children’s acceptance to the Children’s Home without indication of the name and address of the adoptive parents. Information about the adoption shall be kept by the Chief Medical Officer (director) of the Children's Home and is presented to the investigative and judicial authorities at their official request in accordance with the legislation of the Republic of Kazakhstan.</w:t>
      </w:r>
    </w:p>
    <w:bookmarkEnd w:id="65"/>
    <w:bookmarkStart w:name="z69" w:id="66"/>
    <w:p>
      <w:pPr>
        <w:spacing w:after="0"/>
        <w:ind w:left="0"/>
        <w:jc w:val="both"/>
      </w:pPr>
      <w:r>
        <w:rPr>
          <w:rFonts w:ascii="Times New Roman"/>
          <w:b w:val="false"/>
          <w:i w:val="false"/>
          <w:color w:val="000000"/>
          <w:sz w:val="28"/>
        </w:rPr>
        <w:t>
      16. When placed in a hospital, a sanatorium, boarders shall not be considered to have left and are not registered as new arrivals in the children’s acceptance registration book to the Children’s Home.</w:t>
      </w:r>
    </w:p>
    <w:bookmarkEnd w:id="66"/>
    <w:bookmarkStart w:name="z70" w:id="67"/>
    <w:p>
      <w:pPr>
        <w:spacing w:after="0"/>
        <w:ind w:left="0"/>
        <w:jc w:val="both"/>
      </w:pPr>
      <w:r>
        <w:rPr>
          <w:rFonts w:ascii="Times New Roman"/>
          <w:b w:val="false"/>
          <w:i w:val="false"/>
          <w:color w:val="000000"/>
          <w:sz w:val="28"/>
        </w:rPr>
        <w:t>
      17. When sending a child for treatment to a hospital, sanatorium or rehabilitation center, the administration of the Children's Home records information about hospitalization in the history of the child's development.</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 for</w:t>
            </w:r>
            <w:r>
              <w:br/>
            </w:r>
            <w:r>
              <w:rPr>
                <w:rFonts w:ascii="Times New Roman"/>
                <w:b w:val="false"/>
                <w:i w:val="false"/>
                <w:color w:val="000000"/>
                <w:sz w:val="20"/>
              </w:rPr>
              <w:t xml:space="preserve"> maintenance of orphans, children </w:t>
            </w:r>
            <w:r>
              <w:br/>
            </w:r>
            <w:r>
              <w:rPr>
                <w:rFonts w:ascii="Times New Roman"/>
                <w:b w:val="false"/>
                <w:i w:val="false"/>
                <w:color w:val="000000"/>
                <w:sz w:val="20"/>
              </w:rPr>
              <w:t xml:space="preserve">left without parental care and </w:t>
            </w:r>
            <w:r>
              <w:br/>
            </w:r>
            <w:r>
              <w:rPr>
                <w:rFonts w:ascii="Times New Roman"/>
                <w:b w:val="false"/>
                <w:i w:val="false"/>
                <w:color w:val="000000"/>
                <w:sz w:val="20"/>
              </w:rPr>
              <w:t xml:space="preserve">disadvantaged children up to the </w:t>
            </w:r>
            <w:r>
              <w:br/>
            </w:r>
            <w:r>
              <w:rPr>
                <w:rFonts w:ascii="Times New Roman"/>
                <w:b w:val="false"/>
                <w:i w:val="false"/>
                <w:color w:val="000000"/>
                <w:sz w:val="20"/>
              </w:rPr>
              <w:t xml:space="preserve">age of three years inclusive in </w:t>
            </w:r>
            <w:r>
              <w:br/>
            </w:r>
            <w:r>
              <w:rPr>
                <w:rFonts w:ascii="Times New Roman"/>
                <w:b w:val="false"/>
                <w:i w:val="false"/>
                <w:color w:val="000000"/>
                <w:sz w:val="20"/>
              </w:rPr>
              <w:t>state-run medical facilities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3" w:id="68"/>
    <w:p>
      <w:pPr>
        <w:spacing w:after="0"/>
        <w:ind w:left="0"/>
        <w:jc w:val="left"/>
      </w:pPr>
      <w:r>
        <w:rPr>
          <w:rFonts w:ascii="Times New Roman"/>
          <w:b/>
          <w:i w:val="false"/>
          <w:color w:val="000000"/>
        </w:rPr>
        <w:t xml:space="preserve"> Application on temporary placement to the Children’s Home</w:t>
      </w:r>
    </w:p>
    <w:bookmarkEnd w:id="68"/>
    <w:bookmarkStart w:name="z74" w:id="69"/>
    <w:p>
      <w:pPr>
        <w:spacing w:after="0"/>
        <w:ind w:left="0"/>
        <w:jc w:val="both"/>
      </w:pPr>
      <w:r>
        <w:rPr>
          <w:rFonts w:ascii="Times New Roman"/>
          <w:b w:val="false"/>
          <w:i w:val="false"/>
          <w:color w:val="000000"/>
          <w:sz w:val="28"/>
        </w:rPr>
        <w:t xml:space="preserve">
      To the Chief Medical Officer of the Children’s Home ________________________ </w:t>
      </w:r>
    </w:p>
    <w:bookmarkEnd w:id="69"/>
    <w:bookmarkStart w:name="z75" w:id="70"/>
    <w:p>
      <w:pPr>
        <w:spacing w:after="0"/>
        <w:ind w:left="0"/>
        <w:jc w:val="both"/>
      </w:pPr>
      <w:r>
        <w:rPr>
          <w:rFonts w:ascii="Times New Roman"/>
          <w:b w:val="false"/>
          <w:i w:val="false"/>
          <w:color w:val="000000"/>
          <w:sz w:val="28"/>
        </w:rPr>
        <w:t xml:space="preserve">
      Application on temporary placement of the child to the Children's Home </w:t>
      </w:r>
    </w:p>
    <w:bookmarkEnd w:id="70"/>
    <w:bookmarkStart w:name="z76" w:id="71"/>
    <w:p>
      <w:pPr>
        <w:spacing w:after="0"/>
        <w:ind w:left="0"/>
        <w:jc w:val="both"/>
      </w:pPr>
      <w:r>
        <w:rPr>
          <w:rFonts w:ascii="Times New Roman"/>
          <w:b w:val="false"/>
          <w:i w:val="false"/>
          <w:color w:val="000000"/>
          <w:sz w:val="28"/>
        </w:rPr>
        <w:t xml:space="preserve">
      I inform you about myself as follows: surname, name, patronymic (if any </w:t>
      </w:r>
    </w:p>
    <w:bookmarkEnd w:id="71"/>
    <w:bookmarkStart w:name="z77" w:id="72"/>
    <w:p>
      <w:pPr>
        <w:spacing w:after="0"/>
        <w:ind w:left="0"/>
        <w:jc w:val="both"/>
      </w:pPr>
      <w:r>
        <w:rPr>
          <w:rFonts w:ascii="Times New Roman"/>
          <w:b w:val="false"/>
          <w:i w:val="false"/>
          <w:color w:val="000000"/>
          <w:sz w:val="28"/>
        </w:rPr>
        <w:t xml:space="preserve">
      ________________________________________________________________ </w:t>
      </w:r>
    </w:p>
    <w:bookmarkEnd w:id="72"/>
    <w:bookmarkStart w:name="z78" w:id="73"/>
    <w:p>
      <w:pPr>
        <w:spacing w:after="0"/>
        <w:ind w:left="0"/>
        <w:jc w:val="both"/>
      </w:pPr>
      <w:r>
        <w:rPr>
          <w:rFonts w:ascii="Times New Roman"/>
          <w:b w:val="false"/>
          <w:i w:val="false"/>
          <w:color w:val="000000"/>
          <w:sz w:val="28"/>
        </w:rPr>
        <w:t xml:space="preserve">
      Date and place of birth:____________________________________________ </w:t>
      </w:r>
    </w:p>
    <w:bookmarkEnd w:id="73"/>
    <w:bookmarkStart w:name="z79" w:id="74"/>
    <w:p>
      <w:pPr>
        <w:spacing w:after="0"/>
        <w:ind w:left="0"/>
        <w:jc w:val="both"/>
      </w:pPr>
      <w:r>
        <w:rPr>
          <w:rFonts w:ascii="Times New Roman"/>
          <w:b w:val="false"/>
          <w:i w:val="false"/>
          <w:color w:val="000000"/>
          <w:sz w:val="28"/>
        </w:rPr>
        <w:t xml:space="preserve">
      _________________________________________________________________ </w:t>
      </w:r>
    </w:p>
    <w:bookmarkEnd w:id="74"/>
    <w:bookmarkStart w:name="z80" w:id="75"/>
    <w:p>
      <w:pPr>
        <w:spacing w:after="0"/>
        <w:ind w:left="0"/>
        <w:jc w:val="both"/>
      </w:pPr>
      <w:r>
        <w:rPr>
          <w:rFonts w:ascii="Times New Roman"/>
          <w:b w:val="false"/>
          <w:i w:val="false"/>
          <w:color w:val="000000"/>
          <w:sz w:val="28"/>
        </w:rPr>
        <w:t xml:space="preserve">
      Registered at (when, at which address): ______________________________ </w:t>
      </w:r>
    </w:p>
    <w:bookmarkEnd w:id="75"/>
    <w:bookmarkStart w:name="z81" w:id="76"/>
    <w:p>
      <w:pPr>
        <w:spacing w:after="0"/>
        <w:ind w:left="0"/>
        <w:jc w:val="both"/>
      </w:pPr>
      <w:r>
        <w:rPr>
          <w:rFonts w:ascii="Times New Roman"/>
          <w:b w:val="false"/>
          <w:i w:val="false"/>
          <w:color w:val="000000"/>
          <w:sz w:val="28"/>
        </w:rPr>
        <w:t xml:space="preserve">
      _________________________________________________________________ </w:t>
      </w:r>
    </w:p>
    <w:bookmarkEnd w:id="76"/>
    <w:bookmarkStart w:name="z82" w:id="77"/>
    <w:p>
      <w:pPr>
        <w:spacing w:after="0"/>
        <w:ind w:left="0"/>
        <w:jc w:val="both"/>
      </w:pPr>
      <w:r>
        <w:rPr>
          <w:rFonts w:ascii="Times New Roman"/>
          <w:b w:val="false"/>
          <w:i w:val="false"/>
          <w:color w:val="000000"/>
          <w:sz w:val="28"/>
        </w:rPr>
        <w:t xml:space="preserve">
      Passport or ID (number, when and by whom issued): </w:t>
      </w:r>
    </w:p>
    <w:bookmarkEnd w:id="77"/>
    <w:bookmarkStart w:name="z83" w:id="78"/>
    <w:p>
      <w:pPr>
        <w:spacing w:after="0"/>
        <w:ind w:left="0"/>
        <w:jc w:val="both"/>
      </w:pPr>
      <w:r>
        <w:rPr>
          <w:rFonts w:ascii="Times New Roman"/>
          <w:b w:val="false"/>
          <w:i w:val="false"/>
          <w:color w:val="000000"/>
          <w:sz w:val="28"/>
        </w:rPr>
        <w:t xml:space="preserve">
      _________________________________________________________________ </w:t>
      </w:r>
    </w:p>
    <w:bookmarkEnd w:id="78"/>
    <w:bookmarkStart w:name="z84" w:id="79"/>
    <w:p>
      <w:pPr>
        <w:spacing w:after="0"/>
        <w:ind w:left="0"/>
        <w:jc w:val="both"/>
      </w:pPr>
      <w:r>
        <w:rPr>
          <w:rFonts w:ascii="Times New Roman"/>
          <w:b w:val="false"/>
          <w:i w:val="false"/>
          <w:color w:val="000000"/>
          <w:sz w:val="28"/>
        </w:rPr>
        <w:t xml:space="preserve">
      Marital status: _____________________________________________ </w:t>
      </w:r>
    </w:p>
    <w:bookmarkEnd w:id="79"/>
    <w:bookmarkStart w:name="z85" w:id="80"/>
    <w:p>
      <w:pPr>
        <w:spacing w:after="0"/>
        <w:ind w:left="0"/>
        <w:jc w:val="both"/>
      </w:pPr>
      <w:r>
        <w:rPr>
          <w:rFonts w:ascii="Times New Roman"/>
          <w:b w:val="false"/>
          <w:i w:val="false"/>
          <w:color w:val="000000"/>
          <w:sz w:val="28"/>
        </w:rPr>
        <w:t xml:space="preserve">
      Education:_____________________________________________________ </w:t>
      </w:r>
    </w:p>
    <w:bookmarkEnd w:id="80"/>
    <w:bookmarkStart w:name="z86" w:id="81"/>
    <w:p>
      <w:pPr>
        <w:spacing w:after="0"/>
        <w:ind w:left="0"/>
        <w:jc w:val="both"/>
      </w:pPr>
      <w:r>
        <w:rPr>
          <w:rFonts w:ascii="Times New Roman"/>
          <w:b w:val="false"/>
          <w:i w:val="false"/>
          <w:color w:val="000000"/>
          <w:sz w:val="28"/>
        </w:rPr>
        <w:t xml:space="preserve">
      Relation to the child (parents, other legal representatives): </w:t>
      </w:r>
    </w:p>
    <w:bookmarkEnd w:id="81"/>
    <w:bookmarkStart w:name="z87" w:id="82"/>
    <w:p>
      <w:pPr>
        <w:spacing w:after="0"/>
        <w:ind w:left="0"/>
        <w:jc w:val="both"/>
      </w:pPr>
      <w:r>
        <w:rPr>
          <w:rFonts w:ascii="Times New Roman"/>
          <w:b w:val="false"/>
          <w:i w:val="false"/>
          <w:color w:val="000000"/>
          <w:sz w:val="28"/>
        </w:rPr>
        <w:t xml:space="preserve">
      _________________________________________________________________ </w:t>
      </w:r>
    </w:p>
    <w:bookmarkEnd w:id="82"/>
    <w:bookmarkStart w:name="z88" w:id="83"/>
    <w:p>
      <w:pPr>
        <w:spacing w:after="0"/>
        <w:ind w:left="0"/>
        <w:jc w:val="both"/>
      </w:pPr>
      <w:r>
        <w:rPr>
          <w:rFonts w:ascii="Times New Roman"/>
          <w:b w:val="false"/>
          <w:i w:val="false"/>
          <w:color w:val="000000"/>
          <w:sz w:val="28"/>
        </w:rPr>
        <w:t xml:space="preserve">
      I kindly ask you to accept (transfer) my child ____________________________ </w:t>
      </w:r>
    </w:p>
    <w:bookmarkEnd w:id="83"/>
    <w:bookmarkStart w:name="z89" w:id="84"/>
    <w:p>
      <w:pPr>
        <w:spacing w:after="0"/>
        <w:ind w:left="0"/>
        <w:jc w:val="both"/>
      </w:pPr>
      <w:r>
        <w:rPr>
          <w:rFonts w:ascii="Times New Roman"/>
          <w:b w:val="false"/>
          <w:i w:val="false"/>
          <w:color w:val="000000"/>
          <w:sz w:val="28"/>
        </w:rPr>
        <w:t xml:space="preserve">
      ___________________________________________________date of birth, </w:t>
      </w:r>
    </w:p>
    <w:bookmarkEnd w:id="84"/>
    <w:bookmarkStart w:name="z90" w:id="85"/>
    <w:p>
      <w:pPr>
        <w:spacing w:after="0"/>
        <w:ind w:left="0"/>
        <w:jc w:val="both"/>
      </w:pPr>
      <w:r>
        <w:rPr>
          <w:rFonts w:ascii="Times New Roman"/>
          <w:b w:val="false"/>
          <w:i w:val="false"/>
          <w:color w:val="000000"/>
          <w:sz w:val="28"/>
        </w:rPr>
        <w:t xml:space="preserve">
      born in obstetrics facilities of _____ city </w:t>
      </w:r>
    </w:p>
    <w:bookmarkEnd w:id="85"/>
    <w:bookmarkStart w:name="z91" w:id="86"/>
    <w:p>
      <w:pPr>
        <w:spacing w:after="0"/>
        <w:ind w:left="0"/>
        <w:jc w:val="both"/>
      </w:pPr>
      <w:r>
        <w:rPr>
          <w:rFonts w:ascii="Times New Roman"/>
          <w:b w:val="false"/>
          <w:i w:val="false"/>
          <w:color w:val="000000"/>
          <w:sz w:val="28"/>
        </w:rPr>
        <w:t xml:space="preserve">
       (other inhabited locality) _____________ to the Children’s Home </w:t>
      </w:r>
    </w:p>
    <w:bookmarkEnd w:id="86"/>
    <w:bookmarkStart w:name="z92" w:id="87"/>
    <w:p>
      <w:pPr>
        <w:spacing w:after="0"/>
        <w:ind w:left="0"/>
        <w:jc w:val="both"/>
      </w:pPr>
      <w:r>
        <w:rPr>
          <w:rFonts w:ascii="Times New Roman"/>
          <w:b w:val="false"/>
          <w:i w:val="false"/>
          <w:color w:val="000000"/>
          <w:sz w:val="28"/>
        </w:rPr>
        <w:t xml:space="preserve">
      for the period of ____________ year. </w:t>
      </w:r>
    </w:p>
    <w:bookmarkEnd w:id="87"/>
    <w:bookmarkStart w:name="z93" w:id="88"/>
    <w:p>
      <w:pPr>
        <w:spacing w:after="0"/>
        <w:ind w:left="0"/>
        <w:jc w:val="both"/>
      </w:pPr>
      <w:r>
        <w:rPr>
          <w:rFonts w:ascii="Times New Roman"/>
          <w:b w:val="false"/>
          <w:i w:val="false"/>
          <w:color w:val="000000"/>
          <w:sz w:val="28"/>
        </w:rPr>
        <w:t xml:space="preserve">
      The reason for the temporary placement of the child to the Children’s Home временного:_________________ </w:t>
      </w:r>
    </w:p>
    <w:bookmarkEnd w:id="88"/>
    <w:bookmarkStart w:name="z94" w:id="89"/>
    <w:p>
      <w:pPr>
        <w:spacing w:after="0"/>
        <w:ind w:left="0"/>
        <w:jc w:val="both"/>
      </w:pPr>
      <w:r>
        <w:rPr>
          <w:rFonts w:ascii="Times New Roman"/>
          <w:b w:val="false"/>
          <w:i w:val="false"/>
          <w:color w:val="000000"/>
          <w:sz w:val="28"/>
        </w:rPr>
        <w:t xml:space="preserve">
      I have been warned that in case of an unjustified refusal to pick up the child within the period specified in the application, as well as refusal to participate in his upbringing, the administration of the Children's Home is eligible to sue for deprivation of parental rights, in accordance with subclause 2) of clause 1 of article 75 of the Code of the Republic of Kazakhstan "On Marriage (Matrimony) and Family"; </w:t>
      </w:r>
    </w:p>
    <w:bookmarkEnd w:id="89"/>
    <w:bookmarkStart w:name="z95" w:id="90"/>
    <w:p>
      <w:pPr>
        <w:spacing w:after="0"/>
        <w:ind w:left="0"/>
        <w:jc w:val="both"/>
      </w:pPr>
      <w:r>
        <w:rPr>
          <w:rFonts w:ascii="Times New Roman"/>
          <w:b w:val="false"/>
          <w:i w:val="false"/>
          <w:color w:val="000000"/>
          <w:sz w:val="28"/>
        </w:rPr>
        <w:t xml:space="preserve">
      Signature of a parent or legitimate representative:___________________ </w:t>
      </w:r>
    </w:p>
    <w:bookmarkEnd w:id="90"/>
    <w:bookmarkStart w:name="z96" w:id="91"/>
    <w:p>
      <w:pPr>
        <w:spacing w:after="0"/>
        <w:ind w:left="0"/>
        <w:jc w:val="both"/>
      </w:pPr>
      <w:r>
        <w:rPr>
          <w:rFonts w:ascii="Times New Roman"/>
          <w:b w:val="false"/>
          <w:i w:val="false"/>
          <w:color w:val="000000"/>
          <w:sz w:val="28"/>
        </w:rPr>
        <w:t xml:space="preserve">
      Signature of the head of the Children’s Home:__________________________________ </w:t>
      </w:r>
    </w:p>
    <w:bookmarkEnd w:id="91"/>
    <w:bookmarkStart w:name="z97" w:id="92"/>
    <w:p>
      <w:pPr>
        <w:spacing w:after="0"/>
        <w:ind w:left="0"/>
        <w:jc w:val="both"/>
      </w:pPr>
      <w:r>
        <w:rPr>
          <w:rFonts w:ascii="Times New Roman"/>
          <w:b w:val="false"/>
          <w:i w:val="false"/>
          <w:color w:val="000000"/>
          <w:sz w:val="28"/>
        </w:rPr>
        <w:t xml:space="preserve">
      Date (day, month, year) _____________________________________________ </w:t>
      </w:r>
    </w:p>
    <w:bookmarkEnd w:id="92"/>
    <w:bookmarkStart w:name="z98" w:id="93"/>
    <w:p>
      <w:pPr>
        <w:spacing w:after="0"/>
        <w:ind w:left="0"/>
        <w:jc w:val="both"/>
      </w:pPr>
      <w:r>
        <w:rPr>
          <w:rFonts w:ascii="Times New Roman"/>
          <w:b w:val="false"/>
          <w:i w:val="false"/>
          <w:color w:val="000000"/>
          <w:sz w:val="28"/>
        </w:rPr>
        <w:t>
      Seal of organization</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