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0dc2" w14:textId="5fc0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ensuring the security of military service in the Armed Forces of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dated December 25, 2020 no. 738. Registered with the Ministry of Justice of the Republic of Kazakhstan on December 29, 2020 no. 21952. Abolished by the Order of the Minister of Defense of the Republic of Kazakhstan dated September 5, 2022 No. 753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Defense of the Republic of Kazakhstan dated September 5, 2022 No. 753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subclause 19-87) of clause 21 of the Regulations on the Ministry of Defense of the Republic of Kazakhstan, approved by the Resolution of the Government of the Republic of Kazakhstan dated August 16, 2001 no. 1074, I HEREBY ORDER:</w:t>
      </w:r>
    </w:p>
    <w:bookmarkStart w:name="z6" w:id="0"/>
    <w:p>
      <w:pPr>
        <w:spacing w:after="0"/>
        <w:ind w:left="0"/>
        <w:jc w:val="both"/>
      </w:pPr>
      <w:r>
        <w:rPr>
          <w:rFonts w:ascii="Times New Roman"/>
          <w:b w:val="false"/>
          <w:i w:val="false"/>
          <w:color w:val="000000"/>
          <w:sz w:val="28"/>
        </w:rPr>
        <w:t>
      1. To approve the attached Rules for ensuring the security of military service in the Armed Forces of the Republic of Kazakhstan.</w:t>
      </w:r>
    </w:p>
    <w:bookmarkEnd w:id="0"/>
    <w:bookmarkStart w:name="z7" w:id="1"/>
    <w:p>
      <w:pPr>
        <w:spacing w:after="0"/>
        <w:ind w:left="0"/>
        <w:jc w:val="both"/>
      </w:pPr>
      <w:r>
        <w:rPr>
          <w:rFonts w:ascii="Times New Roman"/>
          <w:b w:val="false"/>
          <w:i w:val="false"/>
          <w:color w:val="000000"/>
          <w:sz w:val="28"/>
        </w:rPr>
        <w:t>
      2. The Main Directorate of the Military Police of the Armed Forces of the Republic of Kazakhstan, in accordance with the procedure established by the legislation of the Republic of Kazakhstan, shall ensure:</w:t>
      </w:r>
    </w:p>
    <w:bookmarkEnd w:id="1"/>
    <w:bookmarkStart w:name="z8"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9" w:id="3"/>
    <w:p>
      <w:pPr>
        <w:spacing w:after="0"/>
        <w:ind w:left="0"/>
        <w:jc w:val="both"/>
      </w:pPr>
      <w:r>
        <w:rPr>
          <w:rFonts w:ascii="Times New Roman"/>
          <w:b w:val="false"/>
          <w:i w:val="false"/>
          <w:color w:val="000000"/>
          <w:sz w:val="28"/>
        </w:rPr>
        <w:t>
      2) placement of this order on the Internet resource of the Ministry of Defense of the Republic of Kazakhstan after its first official publication;</w:t>
      </w:r>
    </w:p>
    <w:bookmarkEnd w:id="3"/>
    <w:bookmarkStart w:name="z10" w:id="4"/>
    <w:p>
      <w:pPr>
        <w:spacing w:after="0"/>
        <w:ind w:left="0"/>
        <w:jc w:val="both"/>
      </w:pPr>
      <w:r>
        <w:rPr>
          <w:rFonts w:ascii="Times New Roman"/>
          <w:b w:val="false"/>
          <w:i w:val="false"/>
          <w:color w:val="000000"/>
          <w:sz w:val="28"/>
        </w:rPr>
        <w:t>
      3) submission of information to the Legal Department of the Ministry of Defense of the Republic of Kazakhstan about execution of measures stipulated by subclauses 1) and 2) of this clause within ten calendar days after the date of the state registration.</w:t>
      </w:r>
    </w:p>
    <w:bookmarkEnd w:id="4"/>
    <w:bookmarkStart w:name="z11" w:id="5"/>
    <w:p>
      <w:pPr>
        <w:spacing w:after="0"/>
        <w:ind w:left="0"/>
        <w:jc w:val="both"/>
      </w:pPr>
      <w:r>
        <w:rPr>
          <w:rFonts w:ascii="Times New Roman"/>
          <w:b w:val="false"/>
          <w:i w:val="false"/>
          <w:color w:val="000000"/>
          <w:sz w:val="28"/>
        </w:rPr>
        <w:t>
      3. Control over execution of this order shall be entrusted to the First Deputy Minister of Defense – Chief of the General Staff of the Armed Forces of the Republic of Kazakhstan.</w:t>
      </w:r>
    </w:p>
    <w:bookmarkEnd w:id="5"/>
    <w:bookmarkStart w:name="z12" w:id="6"/>
    <w:p>
      <w:pPr>
        <w:spacing w:after="0"/>
        <w:ind w:left="0"/>
        <w:jc w:val="both"/>
      </w:pPr>
      <w:r>
        <w:rPr>
          <w:rFonts w:ascii="Times New Roman"/>
          <w:b w:val="false"/>
          <w:i w:val="false"/>
          <w:color w:val="000000"/>
          <w:sz w:val="28"/>
        </w:rPr>
        <w:t>
      4. This order should be communicated to the officials in the part concerning them.</w:t>
      </w:r>
    </w:p>
    <w:bookmarkEnd w:id="6"/>
    <w:bookmarkStart w:name="z13" w:id="7"/>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Defense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 xml:space="preserve"> 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dated December 25, 2020 no. 738</w:t>
            </w:r>
          </w:p>
        </w:tc>
      </w:tr>
    </w:tbl>
    <w:bookmarkStart w:name="z16" w:id="8"/>
    <w:p>
      <w:pPr>
        <w:spacing w:after="0"/>
        <w:ind w:left="0"/>
        <w:jc w:val="left"/>
      </w:pPr>
      <w:r>
        <w:rPr>
          <w:rFonts w:ascii="Times New Roman"/>
          <w:b/>
          <w:i w:val="false"/>
          <w:color w:val="000000"/>
        </w:rPr>
        <w:t xml:space="preserve"> Rules for ensuring the security of military service in the Armed Forces of the Republic of Kazakhstan</w:t>
      </w:r>
    </w:p>
    <w:bookmarkEnd w:id="8"/>
    <w:bookmarkStart w:name="z17" w:id="9"/>
    <w:p>
      <w:pPr>
        <w:spacing w:after="0"/>
        <w:ind w:left="0"/>
        <w:jc w:val="left"/>
      </w:pPr>
      <w:r>
        <w:rPr>
          <w:rFonts w:ascii="Times New Roman"/>
          <w:b/>
          <w:i w:val="false"/>
          <w:color w:val="000000"/>
        </w:rPr>
        <w:t xml:space="preserve"> Chapter 1. General Provisions</w:t>
      </w:r>
    </w:p>
    <w:bookmarkEnd w:id="9"/>
    <w:bookmarkStart w:name="z18" w:id="10"/>
    <w:p>
      <w:pPr>
        <w:spacing w:after="0"/>
        <w:ind w:left="0"/>
        <w:jc w:val="both"/>
      </w:pPr>
      <w:r>
        <w:rPr>
          <w:rFonts w:ascii="Times New Roman"/>
          <w:b w:val="false"/>
          <w:i w:val="false"/>
          <w:color w:val="000000"/>
          <w:sz w:val="28"/>
        </w:rPr>
        <w:t>
      1. These Rules for ensuring the security of military service in the Armed Forces of the Republic of Kazakhstan (hereinafter referred to as the Rules) shall determine the procedure for ensuring the security of military service in the Armed Forces of the Republic of Kazakhstan.</w:t>
      </w:r>
    </w:p>
    <w:bookmarkEnd w:id="10"/>
    <w:bookmarkStart w:name="z19" w:id="11"/>
    <w:p>
      <w:pPr>
        <w:spacing w:after="0"/>
        <w:ind w:left="0"/>
        <w:jc w:val="both"/>
      </w:pPr>
      <w:r>
        <w:rPr>
          <w:rFonts w:ascii="Times New Roman"/>
          <w:b w:val="false"/>
          <w:i w:val="false"/>
          <w:color w:val="000000"/>
          <w:sz w:val="28"/>
        </w:rPr>
        <w:t>
      2. The following basic concepts are used in these Rules:</w:t>
      </w:r>
    </w:p>
    <w:bookmarkEnd w:id="11"/>
    <w:bookmarkStart w:name="z20" w:id="12"/>
    <w:p>
      <w:pPr>
        <w:spacing w:after="0"/>
        <w:ind w:left="0"/>
        <w:jc w:val="both"/>
      </w:pPr>
      <w:r>
        <w:rPr>
          <w:rFonts w:ascii="Times New Roman"/>
          <w:b w:val="false"/>
          <w:i w:val="false"/>
          <w:color w:val="000000"/>
          <w:sz w:val="28"/>
        </w:rPr>
        <w:t>
      1) security of military service – the state of security of a serviceman, provided by a set of measures that exclude a harmful and dangerous impact on military personnel in the process of military service;</w:t>
      </w:r>
    </w:p>
    <w:bookmarkEnd w:id="12"/>
    <w:bookmarkStart w:name="z21" w:id="13"/>
    <w:p>
      <w:pPr>
        <w:spacing w:after="0"/>
        <w:ind w:left="0"/>
        <w:jc w:val="both"/>
      </w:pPr>
      <w:r>
        <w:rPr>
          <w:rFonts w:ascii="Times New Roman"/>
          <w:b w:val="false"/>
          <w:i w:val="false"/>
          <w:color w:val="000000"/>
          <w:sz w:val="28"/>
        </w:rPr>
        <w:t>
      2) objects of security of military service – military personnel of the Armed Forces of the Republic of Kazakhstan;</w:t>
      </w:r>
    </w:p>
    <w:bookmarkEnd w:id="13"/>
    <w:bookmarkStart w:name="z22" w:id="14"/>
    <w:p>
      <w:pPr>
        <w:spacing w:after="0"/>
        <w:ind w:left="0"/>
        <w:jc w:val="both"/>
      </w:pPr>
      <w:r>
        <w:rPr>
          <w:rFonts w:ascii="Times New Roman"/>
          <w:b w:val="false"/>
          <w:i w:val="false"/>
          <w:color w:val="000000"/>
          <w:sz w:val="28"/>
        </w:rPr>
        <w:t>
      3) subjects of security of military service – operational-strategic, operational-territorial, operational-tactical, tactical and local bodies of military command (hereinafter referred to as the bodies of military command);</w:t>
      </w:r>
    </w:p>
    <w:bookmarkEnd w:id="14"/>
    <w:bookmarkStart w:name="z23" w:id="15"/>
    <w:p>
      <w:pPr>
        <w:spacing w:after="0"/>
        <w:ind w:left="0"/>
        <w:jc w:val="both"/>
      </w:pPr>
      <w:r>
        <w:rPr>
          <w:rFonts w:ascii="Times New Roman"/>
          <w:b w:val="false"/>
          <w:i w:val="false"/>
          <w:color w:val="000000"/>
          <w:sz w:val="28"/>
        </w:rPr>
        <w:t>
      4) ensuring the security of military service – a complex of measures taken by military command and control bodies that exclude harmful and dangerous effects on military personnel in the process of military service in the Armed Forces of the Republic of Kazakhstan.</w:t>
      </w:r>
    </w:p>
    <w:bookmarkEnd w:id="15"/>
    <w:bookmarkStart w:name="z24" w:id="16"/>
    <w:p>
      <w:pPr>
        <w:spacing w:after="0"/>
        <w:ind w:left="0"/>
        <w:jc w:val="both"/>
      </w:pPr>
      <w:r>
        <w:rPr>
          <w:rFonts w:ascii="Times New Roman"/>
          <w:b w:val="false"/>
          <w:i w:val="false"/>
          <w:color w:val="000000"/>
          <w:sz w:val="28"/>
        </w:rPr>
        <w:t>
      3. Security of military service is ensured through:</w:t>
      </w:r>
    </w:p>
    <w:bookmarkEnd w:id="16"/>
    <w:bookmarkStart w:name="z25" w:id="17"/>
    <w:p>
      <w:pPr>
        <w:spacing w:after="0"/>
        <w:ind w:left="0"/>
        <w:jc w:val="both"/>
      </w:pPr>
      <w:r>
        <w:rPr>
          <w:rFonts w:ascii="Times New Roman"/>
          <w:b w:val="false"/>
          <w:i w:val="false"/>
          <w:color w:val="000000"/>
          <w:sz w:val="28"/>
        </w:rPr>
        <w:t>
      1) military service security management;</w:t>
      </w:r>
    </w:p>
    <w:bookmarkEnd w:id="17"/>
    <w:bookmarkStart w:name="z26" w:id="18"/>
    <w:p>
      <w:pPr>
        <w:spacing w:after="0"/>
        <w:ind w:left="0"/>
        <w:jc w:val="both"/>
      </w:pPr>
      <w:r>
        <w:rPr>
          <w:rFonts w:ascii="Times New Roman"/>
          <w:b w:val="false"/>
          <w:i w:val="false"/>
          <w:color w:val="000000"/>
          <w:sz w:val="28"/>
        </w:rPr>
        <w:t>
      2) training of military personnel to fulfill the requirements of ensuring the security of military service in daily activities;</w:t>
      </w:r>
    </w:p>
    <w:bookmarkEnd w:id="18"/>
    <w:bookmarkStart w:name="z27" w:id="19"/>
    <w:p>
      <w:pPr>
        <w:spacing w:after="0"/>
        <w:ind w:left="0"/>
        <w:jc w:val="both"/>
      </w:pPr>
      <w:r>
        <w:rPr>
          <w:rFonts w:ascii="Times New Roman"/>
          <w:b w:val="false"/>
          <w:i w:val="false"/>
          <w:color w:val="000000"/>
          <w:sz w:val="28"/>
        </w:rPr>
        <w:t>
      3) organization of control over the state of work to ensure the security of military service;</w:t>
      </w:r>
    </w:p>
    <w:bookmarkEnd w:id="19"/>
    <w:bookmarkStart w:name="z28" w:id="20"/>
    <w:p>
      <w:pPr>
        <w:spacing w:after="0"/>
        <w:ind w:left="0"/>
        <w:jc w:val="both"/>
      </w:pPr>
      <w:r>
        <w:rPr>
          <w:rFonts w:ascii="Times New Roman"/>
          <w:b w:val="false"/>
          <w:i w:val="false"/>
          <w:color w:val="000000"/>
          <w:sz w:val="28"/>
        </w:rPr>
        <w:t>
      4) analysis of the state of work to ensure the security of military service.</w:t>
      </w:r>
    </w:p>
    <w:bookmarkEnd w:id="20"/>
    <w:bookmarkStart w:name="z29" w:id="21"/>
    <w:p>
      <w:pPr>
        <w:spacing w:after="0"/>
        <w:ind w:left="0"/>
        <w:jc w:val="left"/>
      </w:pPr>
      <w:r>
        <w:rPr>
          <w:rFonts w:ascii="Times New Roman"/>
          <w:b/>
          <w:i w:val="false"/>
          <w:color w:val="000000"/>
        </w:rPr>
        <w:t xml:space="preserve"> Chapter 2. Military service security management</w:t>
      </w:r>
    </w:p>
    <w:bookmarkEnd w:id="21"/>
    <w:bookmarkStart w:name="z30" w:id="22"/>
    <w:p>
      <w:pPr>
        <w:spacing w:after="0"/>
        <w:ind w:left="0"/>
        <w:jc w:val="both"/>
      </w:pPr>
      <w:r>
        <w:rPr>
          <w:rFonts w:ascii="Times New Roman"/>
          <w:b w:val="false"/>
          <w:i w:val="false"/>
          <w:color w:val="000000"/>
          <w:sz w:val="28"/>
        </w:rPr>
        <w:t>
      4. Management of security of military service in the Armed Forces of the Republic of Kazakhstan is carried out through the purposeful activities of military command and control bodies to prevent harm to the life and health of military personnel.</w:t>
      </w:r>
    </w:p>
    <w:bookmarkEnd w:id="22"/>
    <w:bookmarkStart w:name="z31" w:id="23"/>
    <w:p>
      <w:pPr>
        <w:spacing w:after="0"/>
        <w:ind w:left="0"/>
        <w:jc w:val="both"/>
      </w:pPr>
      <w:r>
        <w:rPr>
          <w:rFonts w:ascii="Times New Roman"/>
          <w:b w:val="false"/>
          <w:i w:val="false"/>
          <w:color w:val="000000"/>
          <w:sz w:val="28"/>
        </w:rPr>
        <w:t>
      5. Annually, before December 25 for the coming year, the commanders (chiefs) of military command and control bodies develop and approve a Plan for ensuring the security of military service (hereinafter referred to as the Plan) in the form according to Appendix 1 to these Rules.</w:t>
      </w:r>
    </w:p>
    <w:bookmarkEnd w:id="23"/>
    <w:bookmarkStart w:name="z32" w:id="24"/>
    <w:p>
      <w:pPr>
        <w:spacing w:after="0"/>
        <w:ind w:left="0"/>
        <w:jc w:val="both"/>
      </w:pPr>
      <w:r>
        <w:rPr>
          <w:rFonts w:ascii="Times New Roman"/>
          <w:b w:val="false"/>
          <w:i w:val="false"/>
          <w:color w:val="000000"/>
          <w:sz w:val="28"/>
        </w:rPr>
        <w:t>
      The plan is clarified when the conditions of the daily activities of troops (forces) change, as well as when new types of weapons, military and special equipment enter the military command and control bodies.</w:t>
      </w:r>
    </w:p>
    <w:bookmarkEnd w:id="24"/>
    <w:bookmarkStart w:name="z33" w:id="25"/>
    <w:p>
      <w:pPr>
        <w:spacing w:after="0"/>
        <w:ind w:left="0"/>
        <w:jc w:val="both"/>
      </w:pPr>
      <w:r>
        <w:rPr>
          <w:rFonts w:ascii="Times New Roman"/>
          <w:b w:val="false"/>
          <w:i w:val="false"/>
          <w:color w:val="000000"/>
          <w:sz w:val="28"/>
        </w:rPr>
        <w:t>
      6. In the Plan, the commanders (chiefs) of military control bodies determine:</w:t>
      </w:r>
    </w:p>
    <w:bookmarkEnd w:id="25"/>
    <w:bookmarkStart w:name="z34" w:id="26"/>
    <w:p>
      <w:pPr>
        <w:spacing w:after="0"/>
        <w:ind w:left="0"/>
        <w:jc w:val="both"/>
      </w:pPr>
      <w:r>
        <w:rPr>
          <w:rFonts w:ascii="Times New Roman"/>
          <w:b w:val="false"/>
          <w:i w:val="false"/>
          <w:color w:val="000000"/>
          <w:sz w:val="28"/>
        </w:rPr>
        <w:t>
      1) goals, tasks, measures and responsible persons to ensure the security of military service;</w:t>
      </w:r>
    </w:p>
    <w:bookmarkEnd w:id="26"/>
    <w:bookmarkStart w:name="z35" w:id="27"/>
    <w:p>
      <w:pPr>
        <w:spacing w:after="0"/>
        <w:ind w:left="0"/>
        <w:jc w:val="both"/>
      </w:pPr>
      <w:r>
        <w:rPr>
          <w:rFonts w:ascii="Times New Roman"/>
          <w:b w:val="false"/>
          <w:i w:val="false"/>
          <w:color w:val="000000"/>
          <w:sz w:val="28"/>
        </w:rPr>
        <w:t>
      2) requirements for ensuring the security of military service when the military command and control bodies and their units, and services for daily activities arrangement, taking into account the peculiarities of the activities of military personnel.</w:t>
      </w:r>
    </w:p>
    <w:bookmarkEnd w:id="27"/>
    <w:bookmarkStart w:name="z36" w:id="28"/>
    <w:p>
      <w:pPr>
        <w:spacing w:after="0"/>
        <w:ind w:left="0"/>
        <w:jc w:val="left"/>
      </w:pPr>
      <w:r>
        <w:rPr>
          <w:rFonts w:ascii="Times New Roman"/>
          <w:b/>
          <w:i w:val="false"/>
          <w:color w:val="000000"/>
        </w:rPr>
        <w:t xml:space="preserve"> Chapter 3. Training of the military personnel to fulfill the requirements of ensuring the security of military service in daily activities</w:t>
      </w:r>
    </w:p>
    <w:bookmarkEnd w:id="28"/>
    <w:bookmarkStart w:name="z37" w:id="29"/>
    <w:p>
      <w:pPr>
        <w:spacing w:after="0"/>
        <w:ind w:left="0"/>
        <w:jc w:val="both"/>
      </w:pPr>
      <w:r>
        <w:rPr>
          <w:rFonts w:ascii="Times New Roman"/>
          <w:b w:val="false"/>
          <w:i w:val="false"/>
          <w:color w:val="000000"/>
          <w:sz w:val="28"/>
        </w:rPr>
        <w:t>
      7. Training of the military personnel to fulfill the requirements of ensuring the security of military service in daily activities involves maintaining the level of professional training of the military personnel, ensuring their protection from harmful and dangerous influences arising in the course of the daily activities of military command and control bodies.</w:t>
      </w:r>
    </w:p>
    <w:bookmarkEnd w:id="29"/>
    <w:bookmarkStart w:name="z38" w:id="30"/>
    <w:p>
      <w:pPr>
        <w:spacing w:after="0"/>
        <w:ind w:left="0"/>
        <w:jc w:val="both"/>
      </w:pPr>
      <w:r>
        <w:rPr>
          <w:rFonts w:ascii="Times New Roman"/>
          <w:b w:val="false"/>
          <w:i w:val="false"/>
          <w:color w:val="000000"/>
          <w:sz w:val="28"/>
        </w:rPr>
        <w:t>
      8. In the military command and control bodies, the training of the military personnel to fulfill the requirements of ensuring the security of military service is organized by commanders (chiefs). Officials of the military command and control bodies participate in the training of the military personnel, based on their official duties, as well as the tasks assigned by their commanders (chiefs).</w:t>
      </w:r>
    </w:p>
    <w:bookmarkEnd w:id="30"/>
    <w:bookmarkStart w:name="z39" w:id="31"/>
    <w:p>
      <w:pPr>
        <w:spacing w:after="0"/>
        <w:ind w:left="0"/>
        <w:jc w:val="both"/>
      </w:pPr>
      <w:r>
        <w:rPr>
          <w:rFonts w:ascii="Times New Roman"/>
          <w:b w:val="false"/>
          <w:i w:val="false"/>
          <w:color w:val="000000"/>
          <w:sz w:val="28"/>
        </w:rPr>
        <w:t>
      9. Training of the military personnel to meet the security requirements is carried out during military service to form the necessary knowledge and skills to fulfill the established security requirements in the conditions of the daily activities of troops (forces).</w:t>
      </w:r>
    </w:p>
    <w:bookmarkEnd w:id="31"/>
    <w:bookmarkStart w:name="z40" w:id="32"/>
    <w:p>
      <w:pPr>
        <w:spacing w:after="0"/>
        <w:ind w:left="0"/>
        <w:jc w:val="both"/>
      </w:pPr>
      <w:r>
        <w:rPr>
          <w:rFonts w:ascii="Times New Roman"/>
          <w:b w:val="false"/>
          <w:i w:val="false"/>
          <w:color w:val="000000"/>
          <w:sz w:val="28"/>
        </w:rPr>
        <w:t>
      10. Training of the military personnel to meet the requirements of security activities is carried out both through conducting exercises in the framework of combat training, and in the course of special exercises and activities.</w:t>
      </w:r>
    </w:p>
    <w:bookmarkEnd w:id="32"/>
    <w:bookmarkStart w:name="z41" w:id="33"/>
    <w:p>
      <w:pPr>
        <w:spacing w:after="0"/>
        <w:ind w:left="0"/>
        <w:jc w:val="both"/>
      </w:pPr>
      <w:r>
        <w:rPr>
          <w:rFonts w:ascii="Times New Roman"/>
          <w:b w:val="false"/>
          <w:i w:val="false"/>
          <w:color w:val="000000"/>
          <w:sz w:val="28"/>
        </w:rPr>
        <w:t>
      11. Special exercises and activities include:</w:t>
      </w:r>
    </w:p>
    <w:bookmarkEnd w:id="33"/>
    <w:bookmarkStart w:name="z42" w:id="34"/>
    <w:p>
      <w:pPr>
        <w:spacing w:after="0"/>
        <w:ind w:left="0"/>
        <w:jc w:val="both"/>
      </w:pPr>
      <w:r>
        <w:rPr>
          <w:rFonts w:ascii="Times New Roman"/>
          <w:b w:val="false"/>
          <w:i w:val="false"/>
          <w:color w:val="000000"/>
          <w:sz w:val="28"/>
        </w:rPr>
        <w:t>
      1) complex tactical and combat exercises on the scale of military command and control bodies to comply with and ensure the requirements of security measures in the daily activities of troops (forces) - before the start of the winter and summer period of training and similar exercises in units and services - before conducting classes (trainings) with access to training grounds (to the areas of operations), exercises and other events related to the movement of troops (forces), the performance of work on weapons, military and special equipment, as well as in the preparation of the military personnel to serve in a daily dress;</w:t>
      </w:r>
    </w:p>
    <w:bookmarkEnd w:id="34"/>
    <w:bookmarkStart w:name="z43" w:id="35"/>
    <w:p>
      <w:pPr>
        <w:spacing w:after="0"/>
        <w:ind w:left="0"/>
        <w:jc w:val="both"/>
      </w:pPr>
      <w:r>
        <w:rPr>
          <w:rFonts w:ascii="Times New Roman"/>
          <w:b w:val="false"/>
          <w:i w:val="false"/>
          <w:color w:val="000000"/>
          <w:sz w:val="28"/>
        </w:rPr>
        <w:t>
      2) months (decades) campaigns to ensure the security of military service.</w:t>
      </w:r>
    </w:p>
    <w:bookmarkEnd w:id="35"/>
    <w:bookmarkStart w:name="z44" w:id="36"/>
    <w:p>
      <w:pPr>
        <w:spacing w:after="0"/>
        <w:ind w:left="0"/>
        <w:jc w:val="left"/>
      </w:pPr>
      <w:r>
        <w:rPr>
          <w:rFonts w:ascii="Times New Roman"/>
          <w:b/>
          <w:i w:val="false"/>
          <w:color w:val="000000"/>
        </w:rPr>
        <w:t xml:space="preserve"> Chapter 4. Organization of control over the state of works to ensure the security of military service </w:t>
      </w:r>
    </w:p>
    <w:bookmarkEnd w:id="36"/>
    <w:bookmarkStart w:name="z45" w:id="37"/>
    <w:p>
      <w:pPr>
        <w:spacing w:after="0"/>
        <w:ind w:left="0"/>
        <w:jc w:val="both"/>
      </w:pPr>
      <w:r>
        <w:rPr>
          <w:rFonts w:ascii="Times New Roman"/>
          <w:b w:val="false"/>
          <w:i w:val="false"/>
          <w:color w:val="000000"/>
          <w:sz w:val="28"/>
        </w:rPr>
        <w:t>
      12. The main areas of control over the state of work to ensure the security of military service include:</w:t>
      </w:r>
    </w:p>
    <w:bookmarkEnd w:id="37"/>
    <w:bookmarkStart w:name="z46" w:id="38"/>
    <w:p>
      <w:pPr>
        <w:spacing w:after="0"/>
        <w:ind w:left="0"/>
        <w:jc w:val="both"/>
      </w:pPr>
      <w:r>
        <w:rPr>
          <w:rFonts w:ascii="Times New Roman"/>
          <w:b w:val="false"/>
          <w:i w:val="false"/>
          <w:color w:val="000000"/>
          <w:sz w:val="28"/>
        </w:rPr>
        <w:t>
      1) studying the state of work to ensure the security of military service, the work of officials to create and ensure safe conditions for military service in military command and control bodies;</w:t>
      </w:r>
    </w:p>
    <w:bookmarkEnd w:id="38"/>
    <w:bookmarkStart w:name="z47" w:id="39"/>
    <w:p>
      <w:pPr>
        <w:spacing w:after="0"/>
        <w:ind w:left="0"/>
        <w:jc w:val="both"/>
      </w:pPr>
      <w:r>
        <w:rPr>
          <w:rFonts w:ascii="Times New Roman"/>
          <w:b w:val="false"/>
          <w:i w:val="false"/>
          <w:color w:val="000000"/>
          <w:sz w:val="28"/>
        </w:rPr>
        <w:t>
      2) determination of the causes and prerequisites for the loss (death) of the military personnel, their injuries (wounds, injuries, contusions), taking into account the peculiarities of the tasks and seasonal factors performed by the military command and control bodies;</w:t>
      </w:r>
    </w:p>
    <w:bookmarkEnd w:id="39"/>
    <w:bookmarkStart w:name="z48" w:id="40"/>
    <w:p>
      <w:pPr>
        <w:spacing w:after="0"/>
        <w:ind w:left="0"/>
        <w:jc w:val="both"/>
      </w:pPr>
      <w:r>
        <w:rPr>
          <w:rFonts w:ascii="Times New Roman"/>
          <w:b w:val="false"/>
          <w:i w:val="false"/>
          <w:color w:val="000000"/>
          <w:sz w:val="28"/>
        </w:rPr>
        <w:t>
      3) rendering assistance to subordinate commanders (chiefs), headquarters of military command and control bodies in planning, conducting and comprehensive organization of measures to ensure the security of military service.</w:t>
      </w:r>
    </w:p>
    <w:bookmarkEnd w:id="40"/>
    <w:bookmarkStart w:name="z49" w:id="41"/>
    <w:p>
      <w:pPr>
        <w:spacing w:after="0"/>
        <w:ind w:left="0"/>
        <w:jc w:val="both"/>
      </w:pPr>
      <w:r>
        <w:rPr>
          <w:rFonts w:ascii="Times New Roman"/>
          <w:b w:val="false"/>
          <w:i w:val="false"/>
          <w:color w:val="000000"/>
          <w:sz w:val="28"/>
        </w:rPr>
        <w:t>
      13. In the military command and control bodies, the security status of the military service is monitored in accordance with the Plan. During the quarter, at least 25% of the total number of departments and services are inspected.</w:t>
      </w:r>
    </w:p>
    <w:bookmarkEnd w:id="41"/>
    <w:bookmarkStart w:name="z50" w:id="42"/>
    <w:p>
      <w:pPr>
        <w:spacing w:after="0"/>
        <w:ind w:left="0"/>
        <w:jc w:val="both"/>
      </w:pPr>
      <w:r>
        <w:rPr>
          <w:rFonts w:ascii="Times New Roman"/>
          <w:b w:val="false"/>
          <w:i w:val="false"/>
          <w:color w:val="000000"/>
          <w:sz w:val="28"/>
        </w:rPr>
        <w:t>
      14. The results of monitoring the state of work to ensure the security of the military service are documented in an act in the form according to Appendix 2 to these Rules.</w:t>
      </w:r>
    </w:p>
    <w:bookmarkEnd w:id="42"/>
    <w:bookmarkStart w:name="z51" w:id="43"/>
    <w:p>
      <w:pPr>
        <w:spacing w:after="0"/>
        <w:ind w:left="0"/>
        <w:jc w:val="both"/>
      </w:pPr>
      <w:r>
        <w:rPr>
          <w:rFonts w:ascii="Times New Roman"/>
          <w:b w:val="false"/>
          <w:i w:val="false"/>
          <w:color w:val="000000"/>
          <w:sz w:val="28"/>
        </w:rPr>
        <w:t>
      15. Acts of the state of work to ensure the security of the military service after the end of control are kept in the unclassified office work of the military command and control bodies for five years and are used to analyze the security state of the military service of the military command and control bodies.</w:t>
      </w:r>
    </w:p>
    <w:bookmarkEnd w:id="43"/>
    <w:bookmarkStart w:name="z52" w:id="44"/>
    <w:p>
      <w:pPr>
        <w:spacing w:after="0"/>
        <w:ind w:left="0"/>
        <w:jc w:val="left"/>
      </w:pPr>
      <w:r>
        <w:rPr>
          <w:rFonts w:ascii="Times New Roman"/>
          <w:b/>
          <w:i w:val="false"/>
          <w:color w:val="000000"/>
        </w:rPr>
        <w:t xml:space="preserve"> Chapter 5. Analyzing the state of work to ensure the security of military service</w:t>
      </w:r>
    </w:p>
    <w:bookmarkEnd w:id="44"/>
    <w:bookmarkStart w:name="z53" w:id="45"/>
    <w:p>
      <w:pPr>
        <w:spacing w:after="0"/>
        <w:ind w:left="0"/>
        <w:jc w:val="both"/>
      </w:pPr>
      <w:r>
        <w:rPr>
          <w:rFonts w:ascii="Times New Roman"/>
          <w:b w:val="false"/>
          <w:i w:val="false"/>
          <w:color w:val="000000"/>
          <w:sz w:val="28"/>
        </w:rPr>
        <w:t>
      16. The analysis of the state of work to ensure the security of military service is carried out in comparison with the same period last year (winter and summer training period, academic year) and includes:</w:t>
      </w:r>
    </w:p>
    <w:bookmarkEnd w:id="45"/>
    <w:bookmarkStart w:name="z54" w:id="46"/>
    <w:p>
      <w:pPr>
        <w:spacing w:after="0"/>
        <w:ind w:left="0"/>
        <w:jc w:val="both"/>
      </w:pPr>
      <w:r>
        <w:rPr>
          <w:rFonts w:ascii="Times New Roman"/>
          <w:b w:val="false"/>
          <w:i w:val="false"/>
          <w:color w:val="000000"/>
          <w:sz w:val="28"/>
        </w:rPr>
        <w:t>
      1) acquisition of information on the state of work to ensure the security of military service;</w:t>
      </w:r>
    </w:p>
    <w:bookmarkEnd w:id="46"/>
    <w:bookmarkStart w:name="z55" w:id="47"/>
    <w:p>
      <w:pPr>
        <w:spacing w:after="0"/>
        <w:ind w:left="0"/>
        <w:jc w:val="both"/>
      </w:pPr>
      <w:r>
        <w:rPr>
          <w:rFonts w:ascii="Times New Roman"/>
          <w:b w:val="false"/>
          <w:i w:val="false"/>
          <w:color w:val="000000"/>
          <w:sz w:val="28"/>
        </w:rPr>
        <w:t>
      2) identification of characteristic deficiencies in the work of officials to ensure the safety of military service, the causes of loss (death) of the military personnel and their injuries (wounds, injuries, contusions) when performing the tasks of official activities;</w:t>
      </w:r>
    </w:p>
    <w:bookmarkEnd w:id="47"/>
    <w:bookmarkStart w:name="z56" w:id="48"/>
    <w:p>
      <w:pPr>
        <w:spacing w:after="0"/>
        <w:ind w:left="0"/>
        <w:jc w:val="both"/>
      </w:pPr>
      <w:r>
        <w:rPr>
          <w:rFonts w:ascii="Times New Roman"/>
          <w:b w:val="false"/>
          <w:i w:val="false"/>
          <w:color w:val="000000"/>
          <w:sz w:val="28"/>
        </w:rPr>
        <w:t>
      3) determination of military command and control bodies, units and services with an unfavorable state of security of military service, forms and methods of work of officials, commanders (chiefs) of military command and control bodies, as well as measures to prevent cases of harm to life and health of the military personnel.</w:t>
      </w:r>
    </w:p>
    <w:bookmarkEnd w:id="48"/>
    <w:bookmarkStart w:name="z57" w:id="49"/>
    <w:p>
      <w:pPr>
        <w:spacing w:after="0"/>
        <w:ind w:left="0"/>
        <w:jc w:val="both"/>
      </w:pPr>
      <w:r>
        <w:rPr>
          <w:rFonts w:ascii="Times New Roman"/>
          <w:b w:val="false"/>
          <w:i w:val="false"/>
          <w:color w:val="000000"/>
          <w:sz w:val="28"/>
        </w:rPr>
        <w:t>
      17. When analyzing the work to ensure the safety of military service in terms of quantitative indicators and their coefficients (the value of the quantitative indicator of the facts of death (death) of the military personnel, their injuries (wounds, injuries, contusions) in terms of one thousand of the military personnel) is determined the effectiveness of the work of military command and control bodies and officials to create and ensure safe conditions for military service.</w:t>
      </w:r>
    </w:p>
    <w:bookmarkEnd w:id="49"/>
    <w:bookmarkStart w:name="z58" w:id="50"/>
    <w:p>
      <w:pPr>
        <w:spacing w:after="0"/>
        <w:ind w:left="0"/>
        <w:jc w:val="both"/>
      </w:pPr>
      <w:r>
        <w:rPr>
          <w:rFonts w:ascii="Times New Roman"/>
          <w:b w:val="false"/>
          <w:i w:val="false"/>
          <w:color w:val="000000"/>
          <w:sz w:val="28"/>
        </w:rPr>
        <w:t>
      18. The quantitative indicators of the analysis of the state of security of military service include:</w:t>
      </w:r>
    </w:p>
    <w:bookmarkEnd w:id="50"/>
    <w:bookmarkStart w:name="z59" w:id="51"/>
    <w:p>
      <w:pPr>
        <w:spacing w:after="0"/>
        <w:ind w:left="0"/>
        <w:jc w:val="both"/>
      </w:pPr>
      <w:r>
        <w:rPr>
          <w:rFonts w:ascii="Times New Roman"/>
          <w:b w:val="false"/>
          <w:i w:val="false"/>
          <w:color w:val="000000"/>
          <w:sz w:val="28"/>
        </w:rPr>
        <w:t>
      1) loss (death) of the military personnel in the performance of military service duties;</w:t>
      </w:r>
    </w:p>
    <w:bookmarkEnd w:id="51"/>
    <w:bookmarkStart w:name="z60" w:id="52"/>
    <w:p>
      <w:pPr>
        <w:spacing w:after="0"/>
        <w:ind w:left="0"/>
        <w:jc w:val="both"/>
      </w:pPr>
      <w:r>
        <w:rPr>
          <w:rFonts w:ascii="Times New Roman"/>
          <w:b w:val="false"/>
          <w:i w:val="false"/>
          <w:color w:val="000000"/>
          <w:sz w:val="28"/>
        </w:rPr>
        <w:t>
      2) receiving mutilations (wounds, injuries, contusions) by military personnel while performing military service duties.</w:t>
      </w:r>
    </w:p>
    <w:bookmarkEnd w:id="52"/>
    <w:bookmarkStart w:name="z61" w:id="53"/>
    <w:p>
      <w:pPr>
        <w:spacing w:after="0"/>
        <w:ind w:left="0"/>
        <w:jc w:val="both"/>
      </w:pPr>
      <w:r>
        <w:rPr>
          <w:rFonts w:ascii="Times New Roman"/>
          <w:b w:val="false"/>
          <w:i w:val="false"/>
          <w:color w:val="000000"/>
          <w:sz w:val="28"/>
        </w:rPr>
        <w:t>
      19. On the basis of the analysis, conclusions are drawn about the state of security of military service in the military command and control bodies and measures are determined aimed at improving the security of military service, prevention and prevention of loss (deaths) of the military personnel and their injuries (wounds, injuries, contusions).</w:t>
      </w:r>
    </w:p>
    <w:bookmarkEnd w:id="53"/>
    <w:bookmarkStart w:name="z62" w:id="54"/>
    <w:p>
      <w:pPr>
        <w:spacing w:after="0"/>
        <w:ind w:left="0"/>
        <w:jc w:val="both"/>
      </w:pPr>
      <w:r>
        <w:rPr>
          <w:rFonts w:ascii="Times New Roman"/>
          <w:b w:val="false"/>
          <w:i w:val="false"/>
          <w:color w:val="000000"/>
          <w:sz w:val="28"/>
        </w:rPr>
        <w:t>
      20. An analysis of the state of work to ensure the security of the military service, with the development of proposals for its improvement, by the commanders (chiefs) of military command and control bodies is carried out no later than the 10th day of the calendar month following the analyzed period:</w:t>
      </w:r>
    </w:p>
    <w:bookmarkEnd w:id="54"/>
    <w:bookmarkStart w:name="z63" w:id="55"/>
    <w:p>
      <w:pPr>
        <w:spacing w:after="0"/>
        <w:ind w:left="0"/>
        <w:jc w:val="both"/>
      </w:pPr>
      <w:r>
        <w:rPr>
          <w:rFonts w:ascii="Times New Roman"/>
          <w:b w:val="false"/>
          <w:i w:val="false"/>
          <w:color w:val="000000"/>
          <w:sz w:val="28"/>
        </w:rPr>
        <w:t>
      1) in the Armed Forces of the Republic of Kazakhstan - annually;</w:t>
      </w:r>
    </w:p>
    <w:bookmarkEnd w:id="55"/>
    <w:bookmarkStart w:name="z64" w:id="56"/>
    <w:p>
      <w:pPr>
        <w:spacing w:after="0"/>
        <w:ind w:left="0"/>
        <w:jc w:val="both"/>
      </w:pPr>
      <w:r>
        <w:rPr>
          <w:rFonts w:ascii="Times New Roman"/>
          <w:b w:val="false"/>
          <w:i w:val="false"/>
          <w:color w:val="000000"/>
          <w:sz w:val="28"/>
        </w:rPr>
        <w:t>
      2) in military command and control bodies subordinate to military units (institutions) - once every six months and annually;</w:t>
      </w:r>
    </w:p>
    <w:bookmarkEnd w:id="56"/>
    <w:bookmarkStart w:name="z65" w:id="57"/>
    <w:p>
      <w:pPr>
        <w:spacing w:after="0"/>
        <w:ind w:left="0"/>
        <w:jc w:val="both"/>
      </w:pPr>
      <w:r>
        <w:rPr>
          <w:rFonts w:ascii="Times New Roman"/>
          <w:b w:val="false"/>
          <w:i w:val="false"/>
          <w:color w:val="000000"/>
          <w:sz w:val="28"/>
        </w:rPr>
        <w:t>
      3) in the branches of the armed forces and in the troops of regional commands - quarterly, once every six months and annually;</w:t>
      </w:r>
    </w:p>
    <w:bookmarkEnd w:id="57"/>
    <w:bookmarkStart w:name="z66" w:id="58"/>
    <w:p>
      <w:pPr>
        <w:spacing w:after="0"/>
        <w:ind w:left="0"/>
        <w:jc w:val="both"/>
      </w:pPr>
      <w:r>
        <w:rPr>
          <w:rFonts w:ascii="Times New Roman"/>
          <w:b w:val="false"/>
          <w:i w:val="false"/>
          <w:color w:val="000000"/>
          <w:sz w:val="28"/>
        </w:rPr>
        <w:t>
      4) in military units (institutions) - monthly, quarterly, once every six months and annually.</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ensuring the </w:t>
            </w:r>
            <w:r>
              <w:br/>
            </w:r>
            <w:r>
              <w:rPr>
                <w:rFonts w:ascii="Times New Roman"/>
                <w:b w:val="false"/>
                <w:i w:val="false"/>
                <w:color w:val="000000"/>
                <w:sz w:val="20"/>
              </w:rPr>
              <w:t>security of military service in the</w:t>
            </w:r>
            <w:r>
              <w:br/>
            </w:r>
            <w:r>
              <w:rPr>
                <w:rFonts w:ascii="Times New Roman"/>
                <w:b w:val="false"/>
                <w:i w:val="false"/>
                <w:color w:val="000000"/>
                <w:sz w:val="20"/>
              </w:rPr>
              <w:t xml:space="preserve"> Armed Forces of the</w:t>
            </w:r>
            <w:r>
              <w:br/>
            </w:r>
            <w:r>
              <w:rPr>
                <w:rFonts w:ascii="Times New Roman"/>
                <w:b w:val="false"/>
                <w:i w:val="false"/>
                <w:color w:val="000000"/>
                <w:sz w:val="20"/>
              </w:rPr>
              <w:t xml:space="preserv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Commander (chief)</w:t>
            </w:r>
            <w:r>
              <w:br/>
            </w:r>
            <w:r>
              <w:rPr>
                <w:rFonts w:ascii="Times New Roman"/>
                <w:b w:val="false"/>
                <w:i w:val="false"/>
                <w:color w:val="000000"/>
                <w:sz w:val="20"/>
              </w:rPr>
              <w:t>of the command and control body</w:t>
            </w:r>
            <w:r>
              <w:br/>
            </w:r>
            <w:r>
              <w:rPr>
                <w:rFonts w:ascii="Times New Roman"/>
                <w:b w:val="false"/>
                <w:i w:val="false"/>
                <w:color w:val="000000"/>
                <w:sz w:val="20"/>
              </w:rPr>
              <w:t xml:space="preserve">(military rank, surname and </w:t>
            </w:r>
            <w:r>
              <w:br/>
            </w:r>
            <w:r>
              <w:rPr>
                <w:rFonts w:ascii="Times New Roman"/>
                <w:b w:val="false"/>
                <w:i w:val="false"/>
                <w:color w:val="000000"/>
                <w:sz w:val="20"/>
              </w:rPr>
              <w:t>initials)</w:t>
            </w:r>
            <w:r>
              <w:br/>
            </w:r>
            <w:r>
              <w:rPr>
                <w:rFonts w:ascii="Times New Roman"/>
                <w:b w:val="false"/>
                <w:i w:val="false"/>
                <w:color w:val="000000"/>
                <w:sz w:val="20"/>
              </w:rPr>
              <w:t xml:space="preserve">"____" ___________20 __ </w:t>
            </w:r>
          </w:p>
        </w:tc>
      </w:tr>
    </w:tbl>
    <w:bookmarkStart w:name="z70" w:id="59"/>
    <w:p>
      <w:pPr>
        <w:spacing w:after="0"/>
        <w:ind w:left="0"/>
        <w:jc w:val="left"/>
      </w:pPr>
      <w:r>
        <w:rPr>
          <w:rFonts w:ascii="Times New Roman"/>
          <w:b/>
          <w:i w:val="false"/>
          <w:color w:val="000000"/>
        </w:rPr>
        <w:t xml:space="preserve"> Plan to ensure the security of military service for 20__ </w:t>
      </w:r>
    </w:p>
    <w:bookmarkEnd w:id="59"/>
    <w:bookmarkStart w:name="z71" w:id="60"/>
    <w:p>
      <w:pPr>
        <w:spacing w:after="0"/>
        <w:ind w:left="0"/>
        <w:jc w:val="both"/>
      </w:pPr>
      <w:r>
        <w:rPr>
          <w:rFonts w:ascii="Times New Roman"/>
          <w:b w:val="false"/>
          <w:i w:val="false"/>
          <w:color w:val="000000"/>
          <w:sz w:val="28"/>
        </w:rPr>
        <w:t>
      Goals of the plan to ensure the security of military service:</w:t>
      </w:r>
    </w:p>
    <w:bookmarkEnd w:id="60"/>
    <w:bookmarkStart w:name="z72" w:id="61"/>
    <w:p>
      <w:pPr>
        <w:spacing w:after="0"/>
        <w:ind w:left="0"/>
        <w:jc w:val="both"/>
      </w:pPr>
      <w:r>
        <w:rPr>
          <w:rFonts w:ascii="Times New Roman"/>
          <w:b w:val="false"/>
          <w:i w:val="false"/>
          <w:color w:val="000000"/>
          <w:sz w:val="28"/>
        </w:rPr>
        <w:t>
      Tasks of the plan to ensure the security of military service:</w:t>
      </w:r>
    </w:p>
    <w:bookmarkEnd w:id="61"/>
    <w:bookmarkStart w:name="z73" w:id="62"/>
    <w:p>
      <w:pPr>
        <w:spacing w:after="0"/>
        <w:ind w:left="0"/>
        <w:jc w:val="both"/>
      </w:pPr>
      <w:r>
        <w:rPr>
          <w:rFonts w:ascii="Times New Roman"/>
          <w:b w:val="false"/>
          <w:i w:val="false"/>
          <w:color w:val="000000"/>
          <w:sz w:val="28"/>
        </w:rPr>
        <w:t>
      Requirements for the security of military service when performance by the military command and control bodies and their units and services for daily activities arrangement, taking into account the specifics of the activities of the military personnel:</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 person (performer)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Monitoring person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of completion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completion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mark (incoming, outgoing, registration number)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 w:id="63"/>
    <w:p>
      <w:pPr>
        <w:spacing w:after="0"/>
        <w:ind w:left="0"/>
        <w:jc w:val="left"/>
      </w:pPr>
      <w:r>
        <w:rPr>
          <w:rFonts w:ascii="Times New Roman"/>
          <w:b/>
          <w:i w:val="false"/>
          <w:color w:val="000000"/>
        </w:rPr>
        <w:t xml:space="preserve"> Deputy (assistant) commander (chief) of the military command and control body</w:t>
      </w:r>
    </w:p>
    <w:bookmarkEnd w:id="63"/>
    <w:bookmarkStart w:name="z75" w:id="64"/>
    <w:p>
      <w:pPr>
        <w:spacing w:after="0"/>
        <w:ind w:left="0"/>
        <w:jc w:val="left"/>
      </w:pPr>
      <w:r>
        <w:rPr>
          <w:rFonts w:ascii="Times New Roman"/>
          <w:b/>
          <w:i w:val="false"/>
          <w:color w:val="000000"/>
        </w:rPr>
        <w:t xml:space="preserve"> (military rank, surname and initials)</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ensuring the </w:t>
            </w:r>
            <w:r>
              <w:br/>
            </w:r>
            <w:r>
              <w:rPr>
                <w:rFonts w:ascii="Times New Roman"/>
                <w:b w:val="false"/>
                <w:i w:val="false"/>
                <w:color w:val="000000"/>
                <w:sz w:val="20"/>
              </w:rPr>
              <w:t xml:space="preserve">security of military service in </w:t>
            </w:r>
            <w:r>
              <w:br/>
            </w:r>
            <w:r>
              <w:rPr>
                <w:rFonts w:ascii="Times New Roman"/>
                <w:b w:val="false"/>
                <w:i w:val="false"/>
                <w:color w:val="000000"/>
                <w:sz w:val="20"/>
              </w:rPr>
              <w:t xml:space="preserve">the Armed Forces of the </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Commander (chief)</w:t>
            </w:r>
            <w:r>
              <w:br/>
            </w:r>
            <w:r>
              <w:rPr>
                <w:rFonts w:ascii="Times New Roman"/>
                <w:b w:val="false"/>
                <w:i w:val="false"/>
                <w:color w:val="000000"/>
                <w:sz w:val="20"/>
              </w:rPr>
              <w:t>of the command and control body</w:t>
            </w:r>
            <w:r>
              <w:br/>
            </w:r>
            <w:r>
              <w:rPr>
                <w:rFonts w:ascii="Times New Roman"/>
                <w:b w:val="false"/>
                <w:i w:val="false"/>
                <w:color w:val="000000"/>
                <w:sz w:val="20"/>
              </w:rPr>
              <w:t xml:space="preserve">(military rank, surname </w:t>
            </w:r>
            <w:r>
              <w:br/>
            </w:r>
            <w:r>
              <w:rPr>
                <w:rFonts w:ascii="Times New Roman"/>
                <w:b w:val="false"/>
                <w:i w:val="false"/>
                <w:color w:val="000000"/>
                <w:sz w:val="20"/>
              </w:rPr>
              <w:t>and initials)</w:t>
            </w:r>
            <w:r>
              <w:br/>
            </w:r>
            <w:r>
              <w:rPr>
                <w:rFonts w:ascii="Times New Roman"/>
                <w:b w:val="false"/>
                <w:i w:val="false"/>
                <w:color w:val="000000"/>
                <w:sz w:val="20"/>
              </w:rPr>
              <w:t xml:space="preserve">"____" ___________20 __ </w:t>
            </w:r>
          </w:p>
        </w:tc>
      </w:tr>
    </w:tbl>
    <w:bookmarkStart w:name="z79" w:id="65"/>
    <w:p>
      <w:pPr>
        <w:spacing w:after="0"/>
        <w:ind w:left="0"/>
        <w:jc w:val="left"/>
      </w:pPr>
      <w:r>
        <w:rPr>
          <w:rFonts w:ascii="Times New Roman"/>
          <w:b/>
          <w:i w:val="false"/>
          <w:color w:val="000000"/>
        </w:rPr>
        <w:t xml:space="preserve"> Act on the monitoring the state of work to ensure the security of military service</w:t>
      </w:r>
      <w:r>
        <w:br/>
      </w:r>
      <w:r>
        <w:rPr>
          <w:rFonts w:ascii="Times New Roman"/>
          <w:b/>
          <w:i w:val="false"/>
          <w:color w:val="000000"/>
        </w:rPr>
        <w:t xml:space="preserve">_______________________________________________ </w:t>
      </w:r>
      <w:r>
        <w:br/>
      </w:r>
      <w:r>
        <w:rPr>
          <w:rFonts w:ascii="Times New Roman"/>
          <w:b/>
          <w:i w:val="false"/>
          <w:color w:val="000000"/>
        </w:rPr>
        <w:t>(name of unit)</w:t>
      </w:r>
    </w:p>
    <w:bookmarkEnd w:id="65"/>
    <w:bookmarkStart w:name="z80" w:id="66"/>
    <w:p>
      <w:pPr>
        <w:spacing w:after="0"/>
        <w:ind w:left="0"/>
        <w:jc w:val="both"/>
      </w:pPr>
      <w:r>
        <w:rPr>
          <w:rFonts w:ascii="Times New Roman"/>
          <w:b w:val="false"/>
          <w:i w:val="false"/>
          <w:color w:val="000000"/>
          <w:sz w:val="28"/>
        </w:rPr>
        <w:t xml:space="preserve">
      In accordance with ___________________________________________________________ </w:t>
      </w:r>
    </w:p>
    <w:bookmarkEnd w:id="66"/>
    <w:bookmarkStart w:name="z81" w:id="67"/>
    <w:p>
      <w:pPr>
        <w:spacing w:after="0"/>
        <w:ind w:left="0"/>
        <w:jc w:val="both"/>
      </w:pPr>
      <w:r>
        <w:rPr>
          <w:rFonts w:ascii="Times New Roman"/>
          <w:b w:val="false"/>
          <w:i w:val="false"/>
          <w:color w:val="000000"/>
          <w:sz w:val="28"/>
        </w:rPr>
        <w:t xml:space="preserve">
                                           (grounds for control) </w:t>
      </w:r>
    </w:p>
    <w:bookmarkEnd w:id="67"/>
    <w:bookmarkStart w:name="z82" w:id="68"/>
    <w:p>
      <w:pPr>
        <w:spacing w:after="0"/>
        <w:ind w:left="0"/>
        <w:jc w:val="both"/>
      </w:pPr>
      <w:r>
        <w:rPr>
          <w:rFonts w:ascii="Times New Roman"/>
          <w:b w:val="false"/>
          <w:i w:val="false"/>
          <w:color w:val="000000"/>
          <w:sz w:val="28"/>
        </w:rPr>
        <w:t xml:space="preserve">
      the Chairperson of the Commission _____________________________________________, </w:t>
      </w:r>
    </w:p>
    <w:bookmarkEnd w:id="68"/>
    <w:bookmarkStart w:name="z83" w:id="69"/>
    <w:p>
      <w:pPr>
        <w:spacing w:after="0"/>
        <w:ind w:left="0"/>
        <w:jc w:val="both"/>
      </w:pPr>
      <w:r>
        <w:rPr>
          <w:rFonts w:ascii="Times New Roman"/>
          <w:b w:val="false"/>
          <w:i w:val="false"/>
          <w:color w:val="000000"/>
          <w:sz w:val="28"/>
        </w:rPr>
        <w:t xml:space="preserve">
                                     (position, military rank, surname and initials) </w:t>
      </w:r>
    </w:p>
    <w:bookmarkEnd w:id="69"/>
    <w:bookmarkStart w:name="z84" w:id="70"/>
    <w:p>
      <w:pPr>
        <w:spacing w:after="0"/>
        <w:ind w:left="0"/>
        <w:jc w:val="both"/>
      </w:pPr>
      <w:r>
        <w:rPr>
          <w:rFonts w:ascii="Times New Roman"/>
          <w:b w:val="false"/>
          <w:i w:val="false"/>
          <w:color w:val="000000"/>
          <w:sz w:val="28"/>
        </w:rPr>
        <w:t xml:space="preserve">
      members of the Commission ___________________________________________________ </w:t>
      </w:r>
    </w:p>
    <w:bookmarkEnd w:id="70"/>
    <w:bookmarkStart w:name="z85" w:id="71"/>
    <w:p>
      <w:pPr>
        <w:spacing w:after="0"/>
        <w:ind w:left="0"/>
        <w:jc w:val="both"/>
      </w:pPr>
      <w:r>
        <w:rPr>
          <w:rFonts w:ascii="Times New Roman"/>
          <w:b w:val="false"/>
          <w:i w:val="false"/>
          <w:color w:val="000000"/>
          <w:sz w:val="28"/>
        </w:rPr>
        <w:t xml:space="preserve">
                               (positions, military ranks, surnames and initials) </w:t>
      </w:r>
    </w:p>
    <w:bookmarkEnd w:id="71"/>
    <w:bookmarkStart w:name="z86" w:id="72"/>
    <w:p>
      <w:pPr>
        <w:spacing w:after="0"/>
        <w:ind w:left="0"/>
        <w:jc w:val="both"/>
      </w:pPr>
      <w:r>
        <w:rPr>
          <w:rFonts w:ascii="Times New Roman"/>
          <w:b w:val="false"/>
          <w:i w:val="false"/>
          <w:color w:val="000000"/>
          <w:sz w:val="28"/>
        </w:rPr>
        <w:t xml:space="preserve">
      within the period from "___" __________ 20___ to "___" ___________ 20__ performed the monitoring of the state of work to ensure the security of military service in </w:t>
      </w:r>
    </w:p>
    <w:bookmarkEnd w:id="72"/>
    <w:bookmarkStart w:name="z87" w:id="73"/>
    <w:p>
      <w:pPr>
        <w:spacing w:after="0"/>
        <w:ind w:left="0"/>
        <w:jc w:val="both"/>
      </w:pPr>
      <w:r>
        <w:rPr>
          <w:rFonts w:ascii="Times New Roman"/>
          <w:b w:val="false"/>
          <w:i w:val="false"/>
          <w:color w:val="000000"/>
          <w:sz w:val="28"/>
        </w:rPr>
        <w:t>
      _________________________________________________________________________.</w:t>
      </w:r>
    </w:p>
    <w:bookmarkEnd w:id="73"/>
    <w:bookmarkStart w:name="z88" w:id="74"/>
    <w:p>
      <w:pPr>
        <w:spacing w:after="0"/>
        <w:ind w:left="0"/>
        <w:jc w:val="both"/>
      </w:pPr>
      <w:r>
        <w:rPr>
          <w:rFonts w:ascii="Times New Roman"/>
          <w:b w:val="false"/>
          <w:i w:val="false"/>
          <w:color w:val="000000"/>
          <w:sz w:val="28"/>
        </w:rPr>
        <w:t xml:space="preserve">
                               (name of unit) </w:t>
      </w:r>
    </w:p>
    <w:bookmarkEnd w:id="74"/>
    <w:bookmarkStart w:name="z89" w:id="75"/>
    <w:p>
      <w:pPr>
        <w:spacing w:after="0"/>
        <w:ind w:left="0"/>
        <w:jc w:val="both"/>
      </w:pPr>
      <w:r>
        <w:rPr>
          <w:rFonts w:ascii="Times New Roman"/>
          <w:b w:val="false"/>
          <w:i w:val="false"/>
          <w:color w:val="000000"/>
          <w:sz w:val="28"/>
        </w:rPr>
        <w:t xml:space="preserve">
      In the course of the monitoring, the following violations were revealed: </w:t>
      </w:r>
    </w:p>
    <w:bookmarkEnd w:id="75"/>
    <w:bookmarkStart w:name="z90" w:id="76"/>
    <w:p>
      <w:pPr>
        <w:spacing w:after="0"/>
        <w:ind w:left="0"/>
        <w:jc w:val="both"/>
      </w:pPr>
      <w:r>
        <w:rPr>
          <w:rFonts w:ascii="Times New Roman"/>
          <w:b w:val="false"/>
          <w:i w:val="false"/>
          <w:color w:val="000000"/>
          <w:sz w:val="28"/>
        </w:rPr>
        <w:t>
      __________________________________________________________________________</w:t>
      </w:r>
    </w:p>
    <w:bookmarkEnd w:id="76"/>
    <w:bookmarkStart w:name="z91" w:id="77"/>
    <w:p>
      <w:pPr>
        <w:spacing w:after="0"/>
        <w:ind w:left="0"/>
        <w:jc w:val="both"/>
      </w:pPr>
      <w:r>
        <w:rPr>
          <w:rFonts w:ascii="Times New Roman"/>
          <w:b w:val="false"/>
          <w:i w:val="false"/>
          <w:color w:val="000000"/>
          <w:sz w:val="28"/>
        </w:rPr>
        <w:t>
      __________________________________________________________________________</w:t>
      </w:r>
    </w:p>
    <w:bookmarkEnd w:id="77"/>
    <w:bookmarkStart w:name="z92" w:id="78"/>
    <w:p>
      <w:pPr>
        <w:spacing w:after="0"/>
        <w:ind w:left="0"/>
        <w:jc w:val="both"/>
      </w:pPr>
      <w:r>
        <w:rPr>
          <w:rFonts w:ascii="Times New Roman"/>
          <w:b w:val="false"/>
          <w:i w:val="false"/>
          <w:color w:val="000000"/>
          <w:sz w:val="28"/>
        </w:rPr>
        <w:t>
      __________________________________________________________________________</w:t>
      </w:r>
    </w:p>
    <w:bookmarkEnd w:id="78"/>
    <w:bookmarkStart w:name="z93" w:id="79"/>
    <w:p>
      <w:pPr>
        <w:spacing w:after="0"/>
        <w:ind w:left="0"/>
        <w:jc w:val="both"/>
      </w:pPr>
      <w:r>
        <w:rPr>
          <w:rFonts w:ascii="Times New Roman"/>
          <w:b w:val="false"/>
          <w:i w:val="false"/>
          <w:color w:val="000000"/>
          <w:sz w:val="28"/>
        </w:rPr>
        <w:t>
      Proposals for elimination of violations: __________________________________________</w:t>
      </w:r>
    </w:p>
    <w:bookmarkEnd w:id="79"/>
    <w:bookmarkStart w:name="z94" w:id="80"/>
    <w:p>
      <w:pPr>
        <w:spacing w:after="0"/>
        <w:ind w:left="0"/>
        <w:jc w:val="both"/>
      </w:pPr>
      <w:r>
        <w:rPr>
          <w:rFonts w:ascii="Times New Roman"/>
          <w:b w:val="false"/>
          <w:i w:val="false"/>
          <w:color w:val="000000"/>
          <w:sz w:val="28"/>
        </w:rPr>
        <w:t>
      __________________________________________________________________________</w:t>
      </w:r>
    </w:p>
    <w:bookmarkEnd w:id="80"/>
    <w:bookmarkStart w:name="z95" w:id="81"/>
    <w:p>
      <w:pPr>
        <w:spacing w:after="0"/>
        <w:ind w:left="0"/>
        <w:jc w:val="both"/>
      </w:pPr>
      <w:r>
        <w:rPr>
          <w:rFonts w:ascii="Times New Roman"/>
          <w:b w:val="false"/>
          <w:i w:val="false"/>
          <w:color w:val="000000"/>
          <w:sz w:val="28"/>
        </w:rPr>
        <w:t>
      __________________________________________________________________________</w:t>
      </w:r>
    </w:p>
    <w:bookmarkEnd w:id="81"/>
    <w:bookmarkStart w:name="z96" w:id="82"/>
    <w:p>
      <w:pPr>
        <w:spacing w:after="0"/>
        <w:ind w:left="0"/>
        <w:jc w:val="both"/>
      </w:pPr>
      <w:r>
        <w:rPr>
          <w:rFonts w:ascii="Times New Roman"/>
          <w:b w:val="false"/>
          <w:i w:val="false"/>
          <w:color w:val="000000"/>
          <w:sz w:val="28"/>
        </w:rPr>
        <w:t xml:space="preserve">
      To report on elimination of violations on "___" _________ 20___. </w:t>
      </w:r>
    </w:p>
    <w:bookmarkEnd w:id="82"/>
    <w:bookmarkStart w:name="z97" w:id="83"/>
    <w:p>
      <w:pPr>
        <w:spacing w:after="0"/>
        <w:ind w:left="0"/>
        <w:jc w:val="both"/>
      </w:pPr>
      <w:r>
        <w:rPr>
          <w:rFonts w:ascii="Times New Roman"/>
          <w:b w:val="false"/>
          <w:i w:val="false"/>
          <w:color w:val="000000"/>
          <w:sz w:val="28"/>
        </w:rPr>
        <w:t>
      Chairperson of the Commission _______________________________________________</w:t>
      </w:r>
    </w:p>
    <w:bookmarkEnd w:id="83"/>
    <w:bookmarkStart w:name="z98" w:id="84"/>
    <w:p>
      <w:pPr>
        <w:spacing w:after="0"/>
        <w:ind w:left="0"/>
        <w:jc w:val="both"/>
      </w:pPr>
      <w:r>
        <w:rPr>
          <w:rFonts w:ascii="Times New Roman"/>
          <w:b w:val="false"/>
          <w:i w:val="false"/>
          <w:color w:val="000000"/>
          <w:sz w:val="28"/>
        </w:rPr>
        <w:t xml:space="preserve">
                               (position, military rank, surname and initials) </w:t>
      </w:r>
    </w:p>
    <w:bookmarkEnd w:id="84"/>
    <w:bookmarkStart w:name="z99" w:id="85"/>
    <w:p>
      <w:pPr>
        <w:spacing w:after="0"/>
        <w:ind w:left="0"/>
        <w:jc w:val="both"/>
      </w:pPr>
      <w:r>
        <w:rPr>
          <w:rFonts w:ascii="Times New Roman"/>
          <w:b w:val="false"/>
          <w:i w:val="false"/>
          <w:color w:val="000000"/>
          <w:sz w:val="28"/>
        </w:rPr>
        <w:t>
      members of the Commission ___________________________________________________</w:t>
      </w:r>
    </w:p>
    <w:bookmarkEnd w:id="85"/>
    <w:bookmarkStart w:name="z100" w:id="86"/>
    <w:p>
      <w:pPr>
        <w:spacing w:after="0"/>
        <w:ind w:left="0"/>
        <w:jc w:val="both"/>
      </w:pPr>
      <w:r>
        <w:rPr>
          <w:rFonts w:ascii="Times New Roman"/>
          <w:b w:val="false"/>
          <w:i w:val="false"/>
          <w:color w:val="000000"/>
          <w:sz w:val="28"/>
        </w:rPr>
        <w:t xml:space="preserve">
                               (position, military rank, surname and initials) </w:t>
      </w:r>
    </w:p>
    <w:bookmarkEnd w:id="86"/>
    <w:bookmarkStart w:name="z101" w:id="87"/>
    <w:p>
      <w:pPr>
        <w:spacing w:after="0"/>
        <w:ind w:left="0"/>
        <w:jc w:val="both"/>
      </w:pPr>
      <w:r>
        <w:rPr>
          <w:rFonts w:ascii="Times New Roman"/>
          <w:b w:val="false"/>
          <w:i w:val="false"/>
          <w:color w:val="000000"/>
          <w:sz w:val="28"/>
        </w:rPr>
        <w:t>
      I have read and understood the act of monitoring the state of work to ensure the security of the military service.</w:t>
      </w:r>
    </w:p>
    <w:bookmarkEnd w:id="87"/>
    <w:bookmarkStart w:name="z102" w:id="88"/>
    <w:p>
      <w:pPr>
        <w:spacing w:after="0"/>
        <w:ind w:left="0"/>
        <w:jc w:val="left"/>
      </w:pPr>
      <w:r>
        <w:rPr>
          <w:rFonts w:ascii="Times New Roman"/>
          <w:b/>
          <w:i w:val="false"/>
          <w:color w:val="000000"/>
        </w:rPr>
        <w:t xml:space="preserve"> Commander (chief) of unit of the military command and control body</w:t>
      </w:r>
      <w:r>
        <w:br/>
      </w:r>
      <w:r>
        <w:rPr>
          <w:rFonts w:ascii="Times New Roman"/>
          <w:b/>
          <w:i w:val="false"/>
          <w:color w:val="000000"/>
        </w:rPr>
        <w:t>(military rank, surname and initials)</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