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9e09" w14:textId="1be9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organization of activities of military bands, bandmasters and musicians of cultural and leisure centers of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December 25, 2020 no. 740. Registered with the Ministry of Justice of the Republic of Kazakhstan 30 декабря 2020 no. 21963. Abolished by the Order of the Minister of Defense of the Republic of Kazakhstan dated September 2, 2022 No. 744</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Defense of the Republic of Kazakhstan dated September 2, 2022 No. 744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subclause 19-81) of clause 21 of the Regulations on the Ministry of Defense of the Republic of Kazakhstan, approved by the Resolution of the Government of the Republic of Kazakhstan dated August 16, 2001 no. 1074, I HEREBY ORDER:</w:t>
      </w:r>
    </w:p>
    <w:bookmarkStart w:name="z6" w:id="0"/>
    <w:p>
      <w:pPr>
        <w:spacing w:after="0"/>
        <w:ind w:left="0"/>
        <w:jc w:val="both"/>
      </w:pPr>
      <w:r>
        <w:rPr>
          <w:rFonts w:ascii="Times New Roman"/>
          <w:b w:val="false"/>
          <w:i w:val="false"/>
          <w:color w:val="000000"/>
          <w:sz w:val="28"/>
        </w:rPr>
        <w:t>
      1. To approve the attached Rules for organization of activities of military bands, bandmasters and musicians of cultural and leisure centers of the Armed Forces of the Republic of Kazakhstan.</w:t>
      </w:r>
    </w:p>
    <w:bookmarkEnd w:id="0"/>
    <w:bookmarkStart w:name="z7" w:id="1"/>
    <w:p>
      <w:pPr>
        <w:spacing w:after="0"/>
        <w:ind w:left="0"/>
        <w:jc w:val="both"/>
      </w:pPr>
      <w:r>
        <w:rPr>
          <w:rFonts w:ascii="Times New Roman"/>
          <w:b w:val="false"/>
          <w:i w:val="false"/>
          <w:color w:val="000000"/>
          <w:sz w:val="28"/>
        </w:rPr>
        <w:t>
      2. The Department of educational and ideological work of the General Staff of the Armed Forces of the Republic of Kazakhstan, in accordance with the procedure established by the legislation of the Republic of Kazakhstan, shall ensure:</w:t>
      </w:r>
    </w:p>
    <w:bookmarkEnd w:id="1"/>
    <w:bookmarkStart w:name="z8"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placement of this order on the Internet resource of the Ministry of Defense of the Republic of Kazakhstan after its first official publication;</w:t>
      </w:r>
    </w:p>
    <w:bookmarkEnd w:id="3"/>
    <w:bookmarkStart w:name="z10" w:id="4"/>
    <w:p>
      <w:pPr>
        <w:spacing w:after="0"/>
        <w:ind w:left="0"/>
        <w:jc w:val="both"/>
      </w:pPr>
      <w:r>
        <w:rPr>
          <w:rFonts w:ascii="Times New Roman"/>
          <w:b w:val="false"/>
          <w:i w:val="false"/>
          <w:color w:val="000000"/>
          <w:sz w:val="28"/>
        </w:rPr>
        <w:t>
      3) submission of information to the Legal Department of the Ministry of Defense of the Republic of Kazakhstan about execution of measures stipulated by subclauses 1) and 2) of this clause within ten calendar days after the date of the state registration.</w:t>
      </w:r>
    </w:p>
    <w:bookmarkEnd w:id="4"/>
    <w:bookmarkStart w:name="z11" w:id="5"/>
    <w:p>
      <w:pPr>
        <w:spacing w:after="0"/>
        <w:ind w:left="0"/>
        <w:jc w:val="both"/>
      </w:pPr>
      <w:r>
        <w:rPr>
          <w:rFonts w:ascii="Times New Roman"/>
          <w:b w:val="false"/>
          <w:i w:val="false"/>
          <w:color w:val="000000"/>
          <w:sz w:val="28"/>
        </w:rPr>
        <w:t>
      3. Control over execution of this order shall be entrusted to the supervising deputy Minister of Defense of the Republic of Kazakhstan.</w:t>
      </w:r>
    </w:p>
    <w:bookmarkEnd w:id="5"/>
    <w:bookmarkStart w:name="z12" w:id="6"/>
    <w:p>
      <w:pPr>
        <w:spacing w:after="0"/>
        <w:ind w:left="0"/>
        <w:jc w:val="both"/>
      </w:pPr>
      <w:r>
        <w:rPr>
          <w:rFonts w:ascii="Times New Roman"/>
          <w:b w:val="false"/>
          <w:i w:val="false"/>
          <w:color w:val="000000"/>
          <w:sz w:val="28"/>
        </w:rPr>
        <w:t>
      4. This order should be communicated to the officials in the part concerning them.</w:t>
      </w:r>
    </w:p>
    <w:bookmarkEnd w:id="6"/>
    <w:bookmarkStart w:name="z13" w:id="7"/>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Defense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December 25, 2020 no. 740</w:t>
            </w:r>
          </w:p>
        </w:tc>
      </w:tr>
    </w:tbl>
    <w:bookmarkStart w:name="z16" w:id="8"/>
    <w:p>
      <w:pPr>
        <w:spacing w:after="0"/>
        <w:ind w:left="0"/>
        <w:jc w:val="left"/>
      </w:pPr>
      <w:r>
        <w:rPr>
          <w:rFonts w:ascii="Times New Roman"/>
          <w:b/>
          <w:i w:val="false"/>
          <w:color w:val="000000"/>
        </w:rPr>
        <w:t xml:space="preserve"> Rules for organization of activities of military bands, bandmasters and musicians of cultural and leisure centers of the Armed Forces of the Republic of Kazakhstan</w:t>
      </w:r>
    </w:p>
    <w:bookmarkEnd w:id="8"/>
    <w:bookmarkStart w:name="z17" w:id="9"/>
    <w:p>
      <w:pPr>
        <w:spacing w:after="0"/>
        <w:ind w:left="0"/>
        <w:jc w:val="left"/>
      </w:pPr>
      <w:r>
        <w:rPr>
          <w:rFonts w:ascii="Times New Roman"/>
          <w:b/>
          <w:i w:val="false"/>
          <w:color w:val="000000"/>
        </w:rPr>
        <w:t xml:space="preserve"> Chapter 1. General Provisions</w:t>
      </w:r>
    </w:p>
    <w:bookmarkEnd w:id="9"/>
    <w:bookmarkStart w:name="z18" w:id="10"/>
    <w:p>
      <w:pPr>
        <w:spacing w:after="0"/>
        <w:ind w:left="0"/>
        <w:jc w:val="both"/>
      </w:pPr>
      <w:r>
        <w:rPr>
          <w:rFonts w:ascii="Times New Roman"/>
          <w:b w:val="false"/>
          <w:i w:val="false"/>
          <w:color w:val="000000"/>
          <w:sz w:val="28"/>
        </w:rPr>
        <w:t>
      1. The Rules for organization of activities of military bands, bandmasters and musicians of cultural and leisure centers of the Armed Forces of the Republic of Kazakhstan (hereinafter referred to as the Rules) shall determine the procedure of activities of military bands, bandmasters and musicians of cultural and leisure centers of the Armed Forces of the Republic of Kazakhstan.</w:t>
      </w:r>
    </w:p>
    <w:bookmarkEnd w:id="10"/>
    <w:bookmarkStart w:name="z19" w:id="11"/>
    <w:p>
      <w:pPr>
        <w:spacing w:after="0"/>
        <w:ind w:left="0"/>
        <w:jc w:val="both"/>
      </w:pPr>
      <w:r>
        <w:rPr>
          <w:rFonts w:ascii="Times New Roman"/>
          <w:b w:val="false"/>
          <w:i w:val="false"/>
          <w:color w:val="000000"/>
          <w:sz w:val="28"/>
        </w:rPr>
        <w:t>
      2. The general management of professional activities of military bands shall be carried out by the chief bandmaster.</w:t>
      </w:r>
    </w:p>
    <w:bookmarkEnd w:id="11"/>
    <w:bookmarkStart w:name="z20" w:id="12"/>
    <w:p>
      <w:pPr>
        <w:spacing w:after="0"/>
        <w:ind w:left="0"/>
        <w:jc w:val="both"/>
      </w:pPr>
      <w:r>
        <w:rPr>
          <w:rFonts w:ascii="Times New Roman"/>
          <w:b w:val="false"/>
          <w:i w:val="false"/>
          <w:color w:val="000000"/>
          <w:sz w:val="28"/>
        </w:rPr>
        <w:t>
      3. The planning of the activities of military bands, military bandmasters and musicians of the cultural and leisure centers of the Armed Forces of the Republic of Kazakhstan shall be carried out on the basis of the work plan of military bands, military bandmasters and musicians of the cultural and leisure centers of the Armed Forces of the Republic of Kazakhstan for a year.</w:t>
      </w:r>
    </w:p>
    <w:bookmarkEnd w:id="12"/>
    <w:bookmarkStart w:name="z21" w:id="13"/>
    <w:p>
      <w:pPr>
        <w:spacing w:after="0"/>
        <w:ind w:left="0"/>
        <w:jc w:val="left"/>
      </w:pPr>
      <w:r>
        <w:rPr>
          <w:rFonts w:ascii="Times New Roman"/>
          <w:b/>
          <w:i w:val="false"/>
          <w:color w:val="000000"/>
        </w:rPr>
        <w:t xml:space="preserve"> Chapter 2. Procedure for organization of activities of military bands, bandmasters and musicians of cultural and leisure centers of the Armed Forces of the Republic of Kazakhstan</w:t>
      </w:r>
    </w:p>
    <w:bookmarkEnd w:id="13"/>
    <w:bookmarkStart w:name="z22" w:id="14"/>
    <w:p>
      <w:pPr>
        <w:spacing w:after="0"/>
        <w:ind w:left="0"/>
        <w:jc w:val="both"/>
      </w:pPr>
      <w:r>
        <w:rPr>
          <w:rFonts w:ascii="Times New Roman"/>
          <w:b w:val="false"/>
          <w:i w:val="false"/>
          <w:color w:val="000000"/>
          <w:sz w:val="28"/>
        </w:rPr>
        <w:t>
      4. The activities of military bands, bandmasters and musicians of the cultural and leisure centers of the Armed Forces of the Republic of Kazakhstan consists of:</w:t>
      </w:r>
    </w:p>
    <w:bookmarkEnd w:id="14"/>
    <w:bookmarkStart w:name="z23" w:id="15"/>
    <w:p>
      <w:pPr>
        <w:spacing w:after="0"/>
        <w:ind w:left="0"/>
        <w:jc w:val="both"/>
      </w:pPr>
      <w:r>
        <w:rPr>
          <w:rFonts w:ascii="Times New Roman"/>
          <w:b w:val="false"/>
          <w:i w:val="false"/>
          <w:color w:val="000000"/>
          <w:sz w:val="28"/>
        </w:rPr>
        <w:t>
      1) musical support of military rituals, social, cultural and sports events;</w:t>
      </w:r>
    </w:p>
    <w:bookmarkEnd w:id="15"/>
    <w:bookmarkStart w:name="z24" w:id="16"/>
    <w:p>
      <w:pPr>
        <w:spacing w:after="0"/>
        <w:ind w:left="0"/>
        <w:jc w:val="both"/>
      </w:pPr>
      <w:r>
        <w:rPr>
          <w:rFonts w:ascii="Times New Roman"/>
          <w:b w:val="false"/>
          <w:i w:val="false"/>
          <w:color w:val="000000"/>
          <w:sz w:val="28"/>
        </w:rPr>
        <w:t>
      2) conducting concert and educational work;</w:t>
      </w:r>
    </w:p>
    <w:bookmarkEnd w:id="16"/>
    <w:bookmarkStart w:name="z25" w:id="17"/>
    <w:p>
      <w:pPr>
        <w:spacing w:after="0"/>
        <w:ind w:left="0"/>
        <w:jc w:val="both"/>
      </w:pPr>
      <w:r>
        <w:rPr>
          <w:rFonts w:ascii="Times New Roman"/>
          <w:b w:val="false"/>
          <w:i w:val="false"/>
          <w:color w:val="000000"/>
          <w:sz w:val="28"/>
        </w:rPr>
        <w:t>
      3) providing methodological assistance to unit commanders in learning marching songs.</w:t>
      </w:r>
    </w:p>
    <w:bookmarkEnd w:id="17"/>
    <w:bookmarkStart w:name="z26" w:id="18"/>
    <w:p>
      <w:pPr>
        <w:spacing w:after="0"/>
        <w:ind w:left="0"/>
        <w:jc w:val="both"/>
      </w:pPr>
      <w:r>
        <w:rPr>
          <w:rFonts w:ascii="Times New Roman"/>
          <w:b w:val="false"/>
          <w:i w:val="false"/>
          <w:color w:val="000000"/>
          <w:sz w:val="28"/>
        </w:rPr>
        <w:t>
      5. The basis of the repertoire of the military orchestra is comprised of works on the military-patriotic theme.</w:t>
      </w:r>
    </w:p>
    <w:bookmarkEnd w:id="18"/>
    <w:bookmarkStart w:name="z27" w:id="19"/>
    <w:p>
      <w:pPr>
        <w:spacing w:after="0"/>
        <w:ind w:left="0"/>
        <w:jc w:val="both"/>
      </w:pPr>
      <w:r>
        <w:rPr>
          <w:rFonts w:ascii="Times New Roman"/>
          <w:b w:val="false"/>
          <w:i w:val="false"/>
          <w:color w:val="000000"/>
          <w:sz w:val="28"/>
        </w:rPr>
        <w:t>
      6. A special training is organized and conducted for military bands, bandmasters and musicians of the cultural and leisure centers of the Armed Forces of the Republic of Kazakhstan. The tasks of the special training shall be:</w:t>
      </w:r>
    </w:p>
    <w:bookmarkEnd w:id="19"/>
    <w:bookmarkStart w:name="z28" w:id="20"/>
    <w:p>
      <w:pPr>
        <w:spacing w:after="0"/>
        <w:ind w:left="0"/>
        <w:jc w:val="both"/>
      </w:pPr>
      <w:r>
        <w:rPr>
          <w:rFonts w:ascii="Times New Roman"/>
          <w:b w:val="false"/>
          <w:i w:val="false"/>
          <w:color w:val="000000"/>
          <w:sz w:val="28"/>
        </w:rPr>
        <w:t>
      1) education of the personnel in the sense of responsibility for the fulfillment of military duty and official duties;</w:t>
      </w:r>
    </w:p>
    <w:bookmarkEnd w:id="20"/>
    <w:bookmarkStart w:name="z29" w:id="21"/>
    <w:p>
      <w:pPr>
        <w:spacing w:after="0"/>
        <w:ind w:left="0"/>
        <w:jc w:val="both"/>
      </w:pPr>
      <w:r>
        <w:rPr>
          <w:rFonts w:ascii="Times New Roman"/>
          <w:b w:val="false"/>
          <w:i w:val="false"/>
          <w:color w:val="000000"/>
          <w:sz w:val="28"/>
        </w:rPr>
        <w:t>
      2) improving the special training of bandmasters, musicians and ensuring high-quality performing skills of the military band;</w:t>
      </w:r>
    </w:p>
    <w:bookmarkEnd w:id="21"/>
    <w:bookmarkStart w:name="z30" w:id="22"/>
    <w:p>
      <w:pPr>
        <w:spacing w:after="0"/>
        <w:ind w:left="0"/>
        <w:jc w:val="both"/>
      </w:pPr>
      <w:r>
        <w:rPr>
          <w:rFonts w:ascii="Times New Roman"/>
          <w:b w:val="false"/>
          <w:i w:val="false"/>
          <w:color w:val="000000"/>
          <w:sz w:val="28"/>
        </w:rPr>
        <w:t>
      3) improving the drill training of bandmasters, musicians, performance of marching songs and drill coordination of a military band.</w:t>
      </w:r>
    </w:p>
    <w:bookmarkEnd w:id="22"/>
    <w:bookmarkStart w:name="z31" w:id="23"/>
    <w:p>
      <w:pPr>
        <w:spacing w:after="0"/>
        <w:ind w:left="0"/>
        <w:jc w:val="both"/>
      </w:pPr>
      <w:r>
        <w:rPr>
          <w:rFonts w:ascii="Times New Roman"/>
          <w:b w:val="false"/>
          <w:i w:val="false"/>
          <w:color w:val="000000"/>
          <w:sz w:val="28"/>
        </w:rPr>
        <w:t>
      7. Training of military bands, bandmasters and musicians of the cultural and leisure centers of the Armed Forces of the Republic of Kazakhstan shall be carried out on a special program.</w:t>
      </w:r>
    </w:p>
    <w:bookmarkEnd w:id="23"/>
    <w:bookmarkStart w:name="z32" w:id="24"/>
    <w:p>
      <w:pPr>
        <w:spacing w:after="0"/>
        <w:ind w:left="0"/>
        <w:jc w:val="both"/>
      </w:pPr>
      <w:r>
        <w:rPr>
          <w:rFonts w:ascii="Times New Roman"/>
          <w:b w:val="false"/>
          <w:i w:val="false"/>
          <w:color w:val="000000"/>
          <w:sz w:val="28"/>
        </w:rPr>
        <w:t>
      8. Specially equipped premises shall be allocated for conducting classes in orchestral, musical-theoretical, solo training.</w:t>
      </w:r>
    </w:p>
    <w:bookmarkEnd w:id="24"/>
    <w:bookmarkStart w:name="z33" w:id="25"/>
    <w:p>
      <w:pPr>
        <w:spacing w:after="0"/>
        <w:ind w:left="0"/>
        <w:jc w:val="both"/>
      </w:pPr>
      <w:r>
        <w:rPr>
          <w:rFonts w:ascii="Times New Roman"/>
          <w:b w:val="false"/>
          <w:i w:val="false"/>
          <w:color w:val="000000"/>
          <w:sz w:val="28"/>
        </w:rPr>
        <w:t>
      9. For the purposes of high-quality training of military bands, bandmasters and musicians of the cultural and leisure centers of the Armed Forces of the Republic of Kazakhstan, involvement in a day duty shall be prohibited.</w:t>
      </w:r>
    </w:p>
    <w:bookmarkEnd w:id="25"/>
    <w:bookmarkStart w:name="z34" w:id="26"/>
    <w:p>
      <w:pPr>
        <w:spacing w:after="0"/>
        <w:ind w:left="0"/>
        <w:jc w:val="both"/>
      </w:pPr>
      <w:r>
        <w:rPr>
          <w:rFonts w:ascii="Times New Roman"/>
          <w:b w:val="false"/>
          <w:i w:val="false"/>
          <w:color w:val="000000"/>
          <w:sz w:val="28"/>
        </w:rPr>
        <w:t>
      10. The order of play of military bands when providing military rituals, public, cultural events shall be established by the head of the military band or the bandmaster together with the person responsible for the event.</w:t>
      </w:r>
    </w:p>
    <w:bookmarkEnd w:id="26"/>
    <w:bookmarkStart w:name="z35" w:id="27"/>
    <w:p>
      <w:pPr>
        <w:spacing w:after="0"/>
        <w:ind w:left="0"/>
        <w:jc w:val="both"/>
      </w:pPr>
      <w:r>
        <w:rPr>
          <w:rFonts w:ascii="Times New Roman"/>
          <w:b w:val="false"/>
          <w:i w:val="false"/>
          <w:color w:val="000000"/>
          <w:sz w:val="28"/>
        </w:rPr>
        <w:t>
      11. The State Anthem of the Republic of Kazakhstan, anthems of foreign states and works of the service and combat repertoire shall be performed by military bands standing and by heart during musical support of military rituals.</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