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0b93d" w14:textId="3f0b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maintaining the state fund of environmental information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Ecology, Geology and Natural Resources of the Republic of Kazakhstan dated August 9, 2021 No. 316. Registered in the Ministry of Justice of the Republic of Kazakhstan on August 16, 2021 No. 24005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3 of Article 25 of the Ecological Code of the Republic of Kazakhstan, </w:t>
      </w:r>
      <w:r>
        <w:rPr>
          <w:rFonts w:ascii="Times New Roman"/>
          <w:b/>
          <w:i w:val="false"/>
          <w:color w:val="000000"/>
          <w:sz w:val="28"/>
        </w:rPr>
        <w:t>I hereby order</w:t>
      </w:r>
      <w:r>
        <w:rPr>
          <w:rFonts w:ascii="Times New Roman"/>
          <w:b w:val="false"/>
          <w:i w:val="false"/>
          <w:color w:val="000000"/>
          <w:sz w:val="28"/>
        </w:rPr>
        <w:t xml:space="preserve">: </w:t>
      </w:r>
    </w:p>
    <w:bookmarkStart w:name="z0" w:id="0"/>
    <w:p>
      <w:pPr>
        <w:spacing w:after="0"/>
        <w:ind w:left="0"/>
        <w:jc w:val="both"/>
      </w:pPr>
      <w:r>
        <w:rPr>
          <w:rFonts w:ascii="Times New Roman"/>
          <w:b w:val="false"/>
          <w:i w:val="false"/>
          <w:color w:val="000000"/>
          <w:sz w:val="28"/>
        </w:rPr>
        <w:t xml:space="preserve">
      1. To approve the attached Rules for maintaining the state fund of environmental information. </w:t>
      </w:r>
    </w:p>
    <w:bookmarkEnd w:id="0"/>
    <w:bookmarkStart w:name="z1" w:id="1"/>
    <w:p>
      <w:pPr>
        <w:spacing w:after="0"/>
        <w:ind w:left="0"/>
        <w:jc w:val="both"/>
      </w:pPr>
      <w:r>
        <w:rPr>
          <w:rFonts w:ascii="Times New Roman"/>
          <w:b w:val="false"/>
          <w:i w:val="false"/>
          <w:color w:val="000000"/>
          <w:sz w:val="28"/>
        </w:rPr>
        <w:t xml:space="preserve">
      2. The Department of Ecological Policy and Sustainable Development of the Ministry of Ecology, Geology and Natural Resources of the Republic of Kazakhstan in the procedure established by the legislation of the Republic of Kazakhstan to ensure: </w:t>
      </w:r>
    </w:p>
    <w:bookmarkEnd w:id="1"/>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Ecology, Geology and Natural Resources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in the Ministry of Justice of the Republic of Kazakhstan, submission of information on the execution of measures provided for by subparagraphs 1) and 2) of this paragraph to the Law Service Department of the Ministry of Ecology, Geology and Natural Resources of the Republic of Kazakhstan.</w:t>
      </w:r>
    </w:p>
    <w:bookmarkStart w:name="z2" w:id="2"/>
    <w:p>
      <w:pPr>
        <w:spacing w:after="0"/>
        <w:ind w:left="0"/>
        <w:jc w:val="both"/>
      </w:pPr>
      <w:r>
        <w:rPr>
          <w:rFonts w:ascii="Times New Roman"/>
          <w:b w:val="false"/>
          <w:i w:val="false"/>
          <w:color w:val="000000"/>
          <w:sz w:val="28"/>
        </w:rPr>
        <w:t>
      3. Control over execution of this order is assigned to the supervising vice-minister of ecology, geology and natural resources of the Republic of Kazakhstan.</w:t>
      </w:r>
    </w:p>
    <w:bookmarkEnd w:id="2"/>
    <w:bookmarkStart w:name="z3" w:id="3"/>
    <w:p>
      <w:pPr>
        <w:spacing w:after="0"/>
        <w:ind w:left="0"/>
        <w:jc w:val="both"/>
      </w:pPr>
      <w:r>
        <w:rPr>
          <w:rFonts w:ascii="Times New Roman"/>
          <w:b w:val="false"/>
          <w:i w:val="false"/>
          <w:color w:val="000000"/>
          <w:sz w:val="28"/>
        </w:rPr>
        <w:t>
      4. This order comes into force ten calendar days after the day of its first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minister of ecology, </w:t>
            </w:r>
          </w:p>
          <w:p>
            <w:pPr>
              <w:spacing w:after="20"/>
              <w:ind w:left="20"/>
              <w:jc w:val="both"/>
            </w:pPr>
          </w:p>
          <w:p>
            <w:pPr>
              <w:spacing w:after="20"/>
              <w:ind w:left="20"/>
              <w:jc w:val="both"/>
            </w:pPr>
            <w:r>
              <w:rPr>
                <w:rFonts w:ascii="Times New Roman"/>
                <w:b w:val="false"/>
                <w:i/>
                <w:color w:val="000000"/>
                <w:sz w:val="20"/>
              </w:rPr>
              <w:t xml:space="preserve">geology and natural resources of the </w:t>
            </w: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Primkulov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agriculture of the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education and science of the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healthcare of the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industry and infrastructure development of the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finance of the</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culture and sports of the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foreign affairs of the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emergency situations of the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national economy of the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internal affairs of the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energy of the </w:t>
      </w:r>
    </w:p>
    <w:p>
      <w:pPr>
        <w:spacing w:after="0"/>
        <w:ind w:left="0"/>
        <w:jc w:val="both"/>
      </w:pPr>
      <w:r>
        <w:rPr>
          <w:rFonts w:ascii="Times New Roman"/>
          <w:b w:val="false"/>
          <w:i w:val="false"/>
          <w:color w:val="000000"/>
          <w:sz w:val="28"/>
        </w:rPr>
        <w:t xml:space="preserve">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to the order </w:t>
            </w:r>
            <w:r>
              <w:br/>
            </w:r>
            <w:r>
              <w:rPr>
                <w:rFonts w:ascii="Times New Roman"/>
                <w:b w:val="false"/>
                <w:i w:val="false"/>
                <w:color w:val="000000"/>
                <w:sz w:val="20"/>
              </w:rPr>
              <w:t xml:space="preserve">of the Acting minister of ecology, </w:t>
            </w:r>
            <w:r>
              <w:br/>
            </w:r>
            <w:r>
              <w:rPr>
                <w:rFonts w:ascii="Times New Roman"/>
                <w:b w:val="false"/>
                <w:i w:val="false"/>
                <w:color w:val="000000"/>
                <w:sz w:val="20"/>
              </w:rPr>
              <w:t xml:space="preserve">geology and natural resources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9, 2021 № 316</w:t>
            </w:r>
          </w:p>
        </w:tc>
      </w:tr>
    </w:tbl>
    <w:bookmarkStart w:name="z5" w:id="4"/>
    <w:p>
      <w:pPr>
        <w:spacing w:after="0"/>
        <w:ind w:left="0"/>
        <w:jc w:val="left"/>
      </w:pPr>
      <w:r>
        <w:rPr>
          <w:rFonts w:ascii="Times New Roman"/>
          <w:b/>
          <w:i w:val="false"/>
          <w:color w:val="000000"/>
        </w:rPr>
        <w:t xml:space="preserve"> The Rules for maintaining the state fund of environmental information</w:t>
      </w:r>
    </w:p>
    <w:bookmarkEnd w:id="4"/>
    <w:bookmarkStart w:name="z6" w:id="5"/>
    <w:p>
      <w:pPr>
        <w:spacing w:after="0"/>
        <w:ind w:left="0"/>
        <w:jc w:val="left"/>
      </w:pPr>
      <w:r>
        <w:rPr>
          <w:rFonts w:ascii="Times New Roman"/>
          <w:b/>
          <w:i w:val="false"/>
          <w:color w:val="000000"/>
        </w:rPr>
        <w:t xml:space="preserve"> Chapter 1. General provisions</w:t>
      </w:r>
    </w:p>
    <w:bookmarkEnd w:id="5"/>
    <w:bookmarkStart w:name="z7" w:id="6"/>
    <w:p>
      <w:pPr>
        <w:spacing w:after="0"/>
        <w:ind w:left="0"/>
        <w:jc w:val="both"/>
      </w:pPr>
      <w:r>
        <w:rPr>
          <w:rFonts w:ascii="Times New Roman"/>
          <w:b w:val="false"/>
          <w:i w:val="false"/>
          <w:color w:val="000000"/>
          <w:sz w:val="28"/>
        </w:rPr>
        <w:t xml:space="preserve">
      1. These Rules for maintaining the state fund of environmental information (hereinafter referred to as the Rules) are developed in accordance with paragraph 3 of Article 25 of the Ecological Code of the Republic of Kazakhstan (hereinafter - the Code) and determine the procedure for maintaining the state fund of environmental information. </w:t>
      </w:r>
    </w:p>
    <w:bookmarkEnd w:id="6"/>
    <w:bookmarkStart w:name="z8" w:id="7"/>
    <w:p>
      <w:pPr>
        <w:spacing w:after="0"/>
        <w:ind w:left="0"/>
        <w:jc w:val="both"/>
      </w:pPr>
      <w:r>
        <w:rPr>
          <w:rFonts w:ascii="Times New Roman"/>
          <w:b w:val="false"/>
          <w:i w:val="false"/>
          <w:color w:val="000000"/>
          <w:sz w:val="28"/>
        </w:rPr>
        <w:t>
      2. The state fund of environmental information (hereinafter referred to as the SFEI) is maintained in order to ensure the exercise of public rights to access environmental information, environmental education and increase the environmental culture of the population, as well as information support for state bodies.</w:t>
      </w:r>
    </w:p>
    <w:bookmarkEnd w:id="7"/>
    <w:bookmarkStart w:name="z9" w:id="8"/>
    <w:p>
      <w:pPr>
        <w:spacing w:after="0"/>
        <w:ind w:left="0"/>
        <w:jc w:val="both"/>
      </w:pPr>
      <w:r>
        <w:rPr>
          <w:rFonts w:ascii="Times New Roman"/>
          <w:b w:val="false"/>
          <w:i w:val="false"/>
          <w:color w:val="000000"/>
          <w:sz w:val="28"/>
        </w:rPr>
        <w:t>
      3. The maintenance of the SFEI is organized by the authorized body in the field of environmental protection and is a system of centralized collection, accounting, systematization, storage, distribution of environmental information and other regulative, statistical, accounting, reporting, scientific and analytical information relating to environmental issues, natural resources, sustainable development and ecology, in written, electronic, audiovisual or other forms.</w:t>
      </w:r>
    </w:p>
    <w:bookmarkEnd w:id="8"/>
    <w:bookmarkStart w:name="z10" w:id="9"/>
    <w:p>
      <w:pPr>
        <w:spacing w:after="0"/>
        <w:ind w:left="0"/>
        <w:jc w:val="both"/>
      </w:pPr>
      <w:r>
        <w:rPr>
          <w:rFonts w:ascii="Times New Roman"/>
          <w:b w:val="false"/>
          <w:i w:val="false"/>
          <w:color w:val="000000"/>
          <w:sz w:val="28"/>
        </w:rPr>
        <w:t>
      4. Activities for the maintenance of the SFEI is carried out by the subordinate organization of the authorized body in the field of environmental protection (hereinafter - the subordinate organization)</w:t>
      </w:r>
    </w:p>
    <w:bookmarkEnd w:id="9"/>
    <w:bookmarkStart w:name="z11" w:id="10"/>
    <w:p>
      <w:pPr>
        <w:spacing w:after="0"/>
        <w:ind w:left="0"/>
        <w:jc w:val="both"/>
      </w:pPr>
      <w:r>
        <w:rPr>
          <w:rFonts w:ascii="Times New Roman"/>
          <w:b w:val="false"/>
          <w:i w:val="false"/>
          <w:color w:val="000000"/>
          <w:sz w:val="28"/>
        </w:rPr>
        <w:t>
      5. SFEI information in electronic form is posted in the public domain on the Internet resource of a subordinate organization.</w:t>
      </w:r>
    </w:p>
    <w:bookmarkEnd w:id="10"/>
    <w:bookmarkStart w:name="z12" w:id="11"/>
    <w:p>
      <w:pPr>
        <w:spacing w:after="0"/>
        <w:ind w:left="0"/>
        <w:jc w:val="both"/>
      </w:pPr>
      <w:r>
        <w:rPr>
          <w:rFonts w:ascii="Times New Roman"/>
          <w:b w:val="false"/>
          <w:i w:val="false"/>
          <w:color w:val="000000"/>
          <w:sz w:val="28"/>
        </w:rPr>
        <w:t xml:space="preserve">
      6. Sources of the information of the SFEI are: </w:t>
      </w:r>
    </w:p>
    <w:bookmarkEnd w:id="11"/>
    <w:p>
      <w:pPr>
        <w:spacing w:after="0"/>
        <w:ind w:left="0"/>
        <w:jc w:val="both"/>
      </w:pPr>
      <w:r>
        <w:rPr>
          <w:rFonts w:ascii="Times New Roman"/>
          <w:b w:val="false"/>
          <w:i w:val="false"/>
          <w:color w:val="000000"/>
          <w:sz w:val="28"/>
        </w:rPr>
        <w:t>
      1) state cadasters of natural resources;</w:t>
      </w:r>
    </w:p>
    <w:p>
      <w:pPr>
        <w:spacing w:after="0"/>
        <w:ind w:left="0"/>
        <w:jc w:val="both"/>
      </w:pPr>
      <w:r>
        <w:rPr>
          <w:rFonts w:ascii="Times New Roman"/>
          <w:b w:val="false"/>
          <w:i w:val="false"/>
          <w:color w:val="000000"/>
          <w:sz w:val="28"/>
        </w:rPr>
        <w:t>
      2) the state cadastre of waste;</w:t>
      </w:r>
    </w:p>
    <w:p>
      <w:pPr>
        <w:spacing w:after="0"/>
        <w:ind w:left="0"/>
        <w:jc w:val="both"/>
      </w:pPr>
      <w:r>
        <w:rPr>
          <w:rFonts w:ascii="Times New Roman"/>
          <w:b w:val="false"/>
          <w:i w:val="false"/>
          <w:color w:val="000000"/>
          <w:sz w:val="28"/>
        </w:rPr>
        <w:t>
      3) the state cadastre of consumption of ozone-destructive substances;</w:t>
      </w:r>
    </w:p>
    <w:p>
      <w:pPr>
        <w:spacing w:after="0"/>
        <w:ind w:left="0"/>
        <w:jc w:val="both"/>
      </w:pPr>
      <w:r>
        <w:rPr>
          <w:rFonts w:ascii="Times New Roman"/>
          <w:b w:val="false"/>
          <w:i w:val="false"/>
          <w:color w:val="000000"/>
          <w:sz w:val="28"/>
        </w:rPr>
        <w:t>
      4) state carbon cadastre;</w:t>
      </w:r>
    </w:p>
    <w:p>
      <w:pPr>
        <w:spacing w:after="0"/>
        <w:ind w:left="0"/>
        <w:jc w:val="both"/>
      </w:pPr>
      <w:r>
        <w:rPr>
          <w:rFonts w:ascii="Times New Roman"/>
          <w:b w:val="false"/>
          <w:i w:val="false"/>
          <w:color w:val="000000"/>
          <w:sz w:val="28"/>
        </w:rPr>
        <w:t>
      5) the state register of carbon units;</w:t>
      </w:r>
    </w:p>
    <w:p>
      <w:pPr>
        <w:spacing w:after="0"/>
        <w:ind w:left="0"/>
        <w:jc w:val="both"/>
      </w:pPr>
      <w:r>
        <w:rPr>
          <w:rFonts w:ascii="Times New Roman"/>
          <w:b w:val="false"/>
          <w:i w:val="false"/>
          <w:color w:val="000000"/>
          <w:sz w:val="28"/>
        </w:rPr>
        <w:t>
      6) a National plan of carbon quotas;</w:t>
      </w:r>
    </w:p>
    <w:p>
      <w:pPr>
        <w:spacing w:after="0"/>
        <w:ind w:left="0"/>
        <w:jc w:val="both"/>
      </w:pPr>
      <w:r>
        <w:rPr>
          <w:rFonts w:ascii="Times New Roman"/>
          <w:b w:val="false"/>
          <w:i w:val="false"/>
          <w:color w:val="000000"/>
          <w:sz w:val="28"/>
        </w:rPr>
        <w:t>
      7) the deposits of the Republic of Kazakhstan determined at the national level to reduce greenhouse gas emissions;</w:t>
      </w:r>
    </w:p>
    <w:p>
      <w:pPr>
        <w:spacing w:after="0"/>
        <w:ind w:left="0"/>
        <w:jc w:val="both"/>
      </w:pPr>
      <w:r>
        <w:rPr>
          <w:rFonts w:ascii="Times New Roman"/>
          <w:b w:val="false"/>
          <w:i w:val="false"/>
          <w:color w:val="000000"/>
          <w:sz w:val="28"/>
        </w:rPr>
        <w:t>
      8) a plan of measures to reduce greenhouse gas emissions for the corresponding period and reports on the implementation of the deposits of the Republic of Kazakhstan determined at the national level for reducing greenhouse gas emissions;</w:t>
      </w:r>
    </w:p>
    <w:p>
      <w:pPr>
        <w:spacing w:after="0"/>
        <w:ind w:left="0"/>
        <w:jc w:val="both"/>
      </w:pPr>
      <w:r>
        <w:rPr>
          <w:rFonts w:ascii="Times New Roman"/>
          <w:b w:val="false"/>
          <w:i w:val="false"/>
          <w:color w:val="000000"/>
          <w:sz w:val="28"/>
        </w:rPr>
        <w:t>
      9) the register of emissions and transfer of pollutants;</w:t>
      </w:r>
    </w:p>
    <w:p>
      <w:pPr>
        <w:spacing w:after="0"/>
        <w:ind w:left="0"/>
        <w:jc w:val="both"/>
      </w:pPr>
      <w:r>
        <w:rPr>
          <w:rFonts w:ascii="Times New Roman"/>
          <w:b w:val="false"/>
          <w:i w:val="false"/>
          <w:color w:val="000000"/>
          <w:sz w:val="28"/>
        </w:rPr>
        <w:t>
      10) the national report of the Republic of Kazakhstan on the cadastre of anthropogenic emissions from sources and absorption by the greenhouse gas absorptions that are not regulated by the Montreal protocol on substances that destroy the ozone layer;</w:t>
      </w:r>
    </w:p>
    <w:p>
      <w:pPr>
        <w:spacing w:after="0"/>
        <w:ind w:left="0"/>
        <w:jc w:val="both"/>
      </w:pPr>
      <w:r>
        <w:rPr>
          <w:rFonts w:ascii="Times New Roman"/>
          <w:b w:val="false"/>
          <w:i w:val="false"/>
          <w:color w:val="000000"/>
          <w:sz w:val="28"/>
        </w:rPr>
        <w:t>
      11) the state register of objects of historical pollution;</w:t>
      </w:r>
    </w:p>
    <w:p>
      <w:pPr>
        <w:spacing w:after="0"/>
        <w:ind w:left="0"/>
        <w:jc w:val="both"/>
      </w:pPr>
      <w:r>
        <w:rPr>
          <w:rFonts w:ascii="Times New Roman"/>
          <w:b w:val="false"/>
          <w:i w:val="false"/>
          <w:color w:val="000000"/>
          <w:sz w:val="28"/>
        </w:rPr>
        <w:t>
      12) materials for assessing the impact on the environment and state environmental examination, including the protocols of public hearings;</w:t>
      </w:r>
    </w:p>
    <w:p>
      <w:pPr>
        <w:spacing w:after="0"/>
        <w:ind w:left="0"/>
        <w:jc w:val="both"/>
      </w:pPr>
      <w:r>
        <w:rPr>
          <w:rFonts w:ascii="Times New Roman"/>
          <w:b w:val="false"/>
          <w:i w:val="false"/>
          <w:color w:val="000000"/>
          <w:sz w:val="28"/>
        </w:rPr>
        <w:t>
      13) materials on strategic environmental assessment in accordance with paragraph 7 of Article 60 of this Code;</w:t>
      </w:r>
    </w:p>
    <w:p>
      <w:pPr>
        <w:spacing w:after="0"/>
        <w:ind w:left="0"/>
        <w:jc w:val="both"/>
      </w:pPr>
      <w:r>
        <w:rPr>
          <w:rFonts w:ascii="Times New Roman"/>
          <w:b w:val="false"/>
          <w:i w:val="false"/>
          <w:color w:val="000000"/>
          <w:sz w:val="28"/>
        </w:rPr>
        <w:t>
      14) international agreements on environmental protection issues, to which the Republic of Kazakhstan is a party;</w:t>
      </w:r>
    </w:p>
    <w:p>
      <w:pPr>
        <w:spacing w:after="0"/>
        <w:ind w:left="0"/>
        <w:jc w:val="both"/>
      </w:pPr>
      <w:r>
        <w:rPr>
          <w:rFonts w:ascii="Times New Roman"/>
          <w:b w:val="false"/>
          <w:i w:val="false"/>
          <w:color w:val="000000"/>
          <w:sz w:val="28"/>
        </w:rPr>
        <w:t>
      15) documents of the state planning System in the Republic of Kazakhstan, affecting environmental protection issues and the use of natural resources;</w:t>
      </w:r>
    </w:p>
    <w:p>
      <w:pPr>
        <w:spacing w:after="0"/>
        <w:ind w:left="0"/>
        <w:jc w:val="both"/>
      </w:pPr>
      <w:r>
        <w:rPr>
          <w:rFonts w:ascii="Times New Roman"/>
          <w:b w:val="false"/>
          <w:i w:val="false"/>
          <w:color w:val="000000"/>
          <w:sz w:val="28"/>
        </w:rPr>
        <w:t>
      16) regulatory legal acts and regulatory documents in the field of environmental protection and the use of natural resources;</w:t>
      </w:r>
    </w:p>
    <w:p>
      <w:pPr>
        <w:spacing w:after="0"/>
        <w:ind w:left="0"/>
        <w:jc w:val="both"/>
      </w:pPr>
      <w:r>
        <w:rPr>
          <w:rFonts w:ascii="Times New Roman"/>
          <w:b w:val="false"/>
          <w:i w:val="false"/>
          <w:color w:val="000000"/>
          <w:sz w:val="28"/>
        </w:rPr>
        <w:t xml:space="preserve">
      17) books of reference for the best affordable techniques developed in accordance with the requirements of this Code; </w:t>
      </w:r>
    </w:p>
    <w:p>
      <w:pPr>
        <w:spacing w:after="0"/>
        <w:ind w:left="0"/>
        <w:jc w:val="both"/>
      </w:pPr>
      <w:r>
        <w:rPr>
          <w:rFonts w:ascii="Times New Roman"/>
          <w:b w:val="false"/>
          <w:i w:val="false"/>
          <w:color w:val="000000"/>
          <w:sz w:val="28"/>
        </w:rPr>
        <w:t>
      18) information related to the effects of climate change, predicted climate change, vulnerability to climate change and adaptation measures to climate change;</w:t>
      </w:r>
    </w:p>
    <w:p>
      <w:pPr>
        <w:spacing w:after="0"/>
        <w:ind w:left="0"/>
        <w:jc w:val="both"/>
      </w:pPr>
      <w:r>
        <w:rPr>
          <w:rFonts w:ascii="Times New Roman"/>
          <w:b w:val="false"/>
          <w:i w:val="false"/>
          <w:color w:val="000000"/>
          <w:sz w:val="28"/>
        </w:rPr>
        <w:t>
      19) reports on the implementation of research and development work related to environmental protection and the use of natural resources;</w:t>
      </w:r>
    </w:p>
    <w:p>
      <w:pPr>
        <w:spacing w:after="0"/>
        <w:ind w:left="0"/>
        <w:jc w:val="both"/>
      </w:pPr>
      <w:r>
        <w:rPr>
          <w:rFonts w:ascii="Times New Roman"/>
          <w:b w:val="false"/>
          <w:i w:val="false"/>
          <w:color w:val="000000"/>
          <w:sz w:val="28"/>
        </w:rPr>
        <w:t>
      20) national reports on the state of the environment and the use of natural resources of the Republic of Kazakhstan;</w:t>
      </w:r>
    </w:p>
    <w:p>
      <w:pPr>
        <w:spacing w:after="0"/>
        <w:ind w:left="0"/>
        <w:jc w:val="both"/>
      </w:pPr>
      <w:r>
        <w:rPr>
          <w:rFonts w:ascii="Times New Roman"/>
          <w:b w:val="false"/>
          <w:i w:val="false"/>
          <w:color w:val="000000"/>
          <w:sz w:val="28"/>
        </w:rPr>
        <w:t>
      21) environmental sensitivity maps for the elimination of oil spills at sea, internal reservoirs and in the protective zone of the Republic of Kazakhstan;</w:t>
      </w:r>
    </w:p>
    <w:p>
      <w:pPr>
        <w:spacing w:after="0"/>
        <w:ind w:left="0"/>
        <w:jc w:val="both"/>
      </w:pPr>
      <w:r>
        <w:rPr>
          <w:rFonts w:ascii="Times New Roman"/>
          <w:b w:val="false"/>
          <w:i w:val="false"/>
          <w:color w:val="000000"/>
          <w:sz w:val="28"/>
        </w:rPr>
        <w:t>
      22) reports on the results of control and law enforcement in the field of environmental protection and the use of natural resources;</w:t>
      </w:r>
    </w:p>
    <w:p>
      <w:pPr>
        <w:spacing w:after="0"/>
        <w:ind w:left="0"/>
        <w:jc w:val="both"/>
      </w:pPr>
      <w:r>
        <w:rPr>
          <w:rFonts w:ascii="Times New Roman"/>
          <w:b w:val="false"/>
          <w:i w:val="false"/>
          <w:color w:val="000000"/>
          <w:sz w:val="28"/>
        </w:rPr>
        <w:t>
      23) еру issued environmental permits, including programs for increasing environmental efficiency, waste management programs, environmental protection plans, industrial environmental control programs, reports on the results of industrial environmental control, as well as submitted declarations on environmental impact;</w:t>
      </w:r>
    </w:p>
    <w:p>
      <w:pPr>
        <w:spacing w:after="0"/>
        <w:ind w:left="0"/>
        <w:jc w:val="both"/>
      </w:pPr>
      <w:r>
        <w:rPr>
          <w:rFonts w:ascii="Times New Roman"/>
          <w:b w:val="false"/>
          <w:i w:val="false"/>
          <w:color w:val="000000"/>
          <w:sz w:val="28"/>
        </w:rPr>
        <w:t>
      24) state environmental monitoring data;</w:t>
      </w:r>
    </w:p>
    <w:p>
      <w:pPr>
        <w:spacing w:after="0"/>
        <w:ind w:left="0"/>
        <w:jc w:val="both"/>
      </w:pPr>
      <w:r>
        <w:rPr>
          <w:rFonts w:ascii="Times New Roman"/>
          <w:b w:val="false"/>
          <w:i w:val="false"/>
          <w:color w:val="000000"/>
          <w:sz w:val="28"/>
        </w:rPr>
        <w:t>
      25) the register (list) of genetically modified organisms and products;</w:t>
      </w:r>
    </w:p>
    <w:p>
      <w:pPr>
        <w:spacing w:after="0"/>
        <w:ind w:left="0"/>
        <w:jc w:val="both"/>
      </w:pPr>
      <w:r>
        <w:rPr>
          <w:rFonts w:ascii="Times New Roman"/>
          <w:b w:val="false"/>
          <w:i w:val="false"/>
          <w:color w:val="000000"/>
          <w:sz w:val="28"/>
        </w:rPr>
        <w:t>
      26) scientific, technical and analytical literature in the field of ecology;</w:t>
      </w:r>
    </w:p>
    <w:p>
      <w:pPr>
        <w:spacing w:after="0"/>
        <w:ind w:left="0"/>
        <w:jc w:val="both"/>
      </w:pPr>
      <w:r>
        <w:rPr>
          <w:rFonts w:ascii="Times New Roman"/>
          <w:b w:val="false"/>
          <w:i w:val="false"/>
          <w:color w:val="000000"/>
          <w:sz w:val="28"/>
        </w:rPr>
        <w:t>
      27) plans for environmental protection measures approved by local representative bodies of regions, cities of republican significance, capital, and reports on their execution;</w:t>
      </w:r>
    </w:p>
    <w:p>
      <w:pPr>
        <w:spacing w:after="0"/>
        <w:ind w:left="0"/>
        <w:jc w:val="both"/>
      </w:pPr>
      <w:r>
        <w:rPr>
          <w:rFonts w:ascii="Times New Roman"/>
          <w:b w:val="false"/>
          <w:i w:val="false"/>
          <w:color w:val="000000"/>
          <w:sz w:val="28"/>
        </w:rPr>
        <w:t>
      28) other materials and documents containing environmental information.</w:t>
      </w:r>
    </w:p>
    <w:bookmarkStart w:name="z13" w:id="12"/>
    <w:p>
      <w:pPr>
        <w:spacing w:after="0"/>
        <w:ind w:left="0"/>
        <w:jc w:val="left"/>
      </w:pPr>
      <w:r>
        <w:rPr>
          <w:rFonts w:ascii="Times New Roman"/>
          <w:b/>
          <w:i w:val="false"/>
          <w:color w:val="000000"/>
        </w:rPr>
        <w:t xml:space="preserve"> Chapter 2. Collection of environmental information</w:t>
      </w:r>
    </w:p>
    <w:bookmarkEnd w:id="12"/>
    <w:bookmarkStart w:name="z14" w:id="13"/>
    <w:p>
      <w:pPr>
        <w:spacing w:after="0"/>
        <w:ind w:left="0"/>
        <w:jc w:val="both"/>
      </w:pPr>
      <w:r>
        <w:rPr>
          <w:rFonts w:ascii="Times New Roman"/>
          <w:b w:val="false"/>
          <w:i w:val="false"/>
          <w:color w:val="000000"/>
          <w:sz w:val="28"/>
        </w:rPr>
        <w:t>
      7. Environmental information means any information in written, visual, sound, electronic or any other material forms in accordance with Article 17 of the Code.</w:t>
      </w:r>
    </w:p>
    <w:bookmarkEnd w:id="13"/>
    <w:bookmarkStart w:name="z15" w:id="14"/>
    <w:p>
      <w:pPr>
        <w:spacing w:after="0"/>
        <w:ind w:left="0"/>
        <w:jc w:val="both"/>
      </w:pPr>
      <w:r>
        <w:rPr>
          <w:rFonts w:ascii="Times New Roman"/>
          <w:b w:val="false"/>
          <w:i w:val="false"/>
          <w:color w:val="000000"/>
          <w:sz w:val="28"/>
        </w:rPr>
        <w:t xml:space="preserve">
      8. Environmental information in the SFEI is provided by state bodies. </w:t>
      </w:r>
    </w:p>
    <w:bookmarkEnd w:id="14"/>
    <w:bookmarkStart w:name="z16" w:id="15"/>
    <w:p>
      <w:pPr>
        <w:spacing w:after="0"/>
        <w:ind w:left="0"/>
        <w:jc w:val="both"/>
      </w:pPr>
      <w:r>
        <w:rPr>
          <w:rFonts w:ascii="Times New Roman"/>
          <w:b w:val="false"/>
          <w:i w:val="false"/>
          <w:color w:val="000000"/>
          <w:sz w:val="28"/>
        </w:rPr>
        <w:t xml:space="preserve">
      9. Environmental information provided in the SFEI in written, visual, sound, electronic or any other material form is submitted for further storage to the National Archival Fund once every five years. </w:t>
      </w:r>
    </w:p>
    <w:bookmarkEnd w:id="15"/>
    <w:bookmarkStart w:name="z17" w:id="16"/>
    <w:p>
      <w:pPr>
        <w:spacing w:after="0"/>
        <w:ind w:left="0"/>
        <w:jc w:val="both"/>
      </w:pPr>
      <w:r>
        <w:rPr>
          <w:rFonts w:ascii="Times New Roman"/>
          <w:b w:val="false"/>
          <w:i w:val="false"/>
          <w:color w:val="000000"/>
          <w:sz w:val="28"/>
        </w:rPr>
        <w:t xml:space="preserve">
      10. Information in the SFEI is provided by the following state bodies: </w:t>
      </w:r>
    </w:p>
    <w:bookmarkEnd w:id="16"/>
    <w:bookmarkStart w:name="z18" w:id="17"/>
    <w:p>
      <w:pPr>
        <w:spacing w:after="0"/>
        <w:ind w:left="0"/>
        <w:jc w:val="both"/>
      </w:pPr>
      <w:r>
        <w:rPr>
          <w:rFonts w:ascii="Times New Roman"/>
          <w:b w:val="false"/>
          <w:i w:val="false"/>
          <w:color w:val="000000"/>
          <w:sz w:val="28"/>
        </w:rPr>
        <w:t>
      1) the authorized state body in the field of the formation and implementation of state policy in the fields of environmental protection, the development of the “green economy”, waste management (with the exception of utility, medical and radioactive waste), protection, control and supervision of the rational use of natural resources, and state geological study of subsoil, reproduction of the mineral resource base, the use and protection of the water fund, water supply, sanitation, forestry, protection, reproduction and use of the animal world and specially protected natural territories;</w:t>
      </w:r>
    </w:p>
    <w:bookmarkEnd w:id="17"/>
    <w:p>
      <w:pPr>
        <w:spacing w:after="0"/>
        <w:ind w:left="0"/>
        <w:jc w:val="both"/>
      </w:pPr>
      <w:r>
        <w:rPr>
          <w:rFonts w:ascii="Times New Roman"/>
          <w:b w:val="false"/>
          <w:i w:val="false"/>
          <w:color w:val="000000"/>
          <w:sz w:val="28"/>
        </w:rPr>
        <w:t>
      2) the authorized state body for the management of land resources;</w:t>
      </w:r>
    </w:p>
    <w:p>
      <w:pPr>
        <w:spacing w:after="0"/>
        <w:ind w:left="0"/>
        <w:jc w:val="both"/>
      </w:pPr>
      <w:r>
        <w:rPr>
          <w:rFonts w:ascii="Times New Roman"/>
          <w:b w:val="false"/>
          <w:i w:val="false"/>
          <w:color w:val="000000"/>
          <w:sz w:val="28"/>
        </w:rPr>
        <w:t xml:space="preserve">
      3) the authorized state body in the field of civil protection; </w:t>
      </w:r>
    </w:p>
    <w:p>
      <w:pPr>
        <w:spacing w:after="0"/>
        <w:ind w:left="0"/>
        <w:jc w:val="both"/>
      </w:pPr>
      <w:r>
        <w:rPr>
          <w:rFonts w:ascii="Times New Roman"/>
          <w:b w:val="false"/>
          <w:i w:val="false"/>
          <w:color w:val="000000"/>
          <w:sz w:val="28"/>
        </w:rPr>
        <w:t>
      4) the authorized body for the study of subsoil;</w:t>
      </w:r>
    </w:p>
    <w:p>
      <w:pPr>
        <w:spacing w:after="0"/>
        <w:ind w:left="0"/>
        <w:jc w:val="both"/>
      </w:pPr>
      <w:r>
        <w:rPr>
          <w:rFonts w:ascii="Times New Roman"/>
          <w:b w:val="false"/>
          <w:i w:val="false"/>
          <w:color w:val="000000"/>
          <w:sz w:val="28"/>
        </w:rPr>
        <w:t>
      5) the authorized body in the field of hydrocarbons;</w:t>
      </w:r>
    </w:p>
    <w:p>
      <w:pPr>
        <w:spacing w:after="0"/>
        <w:ind w:left="0"/>
        <w:jc w:val="both"/>
      </w:pPr>
      <w:r>
        <w:rPr>
          <w:rFonts w:ascii="Times New Roman"/>
          <w:b w:val="false"/>
          <w:i w:val="false"/>
          <w:color w:val="000000"/>
          <w:sz w:val="28"/>
        </w:rPr>
        <w:t>
      6) the authorized body in the field of uranium mining;</w:t>
      </w:r>
    </w:p>
    <w:p>
      <w:pPr>
        <w:spacing w:after="0"/>
        <w:ind w:left="0"/>
        <w:jc w:val="both"/>
      </w:pPr>
      <w:r>
        <w:rPr>
          <w:rFonts w:ascii="Times New Roman"/>
          <w:b w:val="false"/>
          <w:i w:val="false"/>
          <w:color w:val="000000"/>
          <w:sz w:val="28"/>
        </w:rPr>
        <w:t>
      7) the authorized state body in the field of atomic energy;</w:t>
      </w:r>
    </w:p>
    <w:p>
      <w:pPr>
        <w:spacing w:after="0"/>
        <w:ind w:left="0"/>
        <w:jc w:val="both"/>
      </w:pPr>
      <w:r>
        <w:rPr>
          <w:rFonts w:ascii="Times New Roman"/>
          <w:b w:val="false"/>
          <w:i w:val="false"/>
          <w:color w:val="000000"/>
          <w:sz w:val="28"/>
        </w:rPr>
        <w:t>
      8) the authorized body in the field of electric power industry;</w:t>
      </w:r>
    </w:p>
    <w:p>
      <w:pPr>
        <w:spacing w:after="0"/>
        <w:ind w:left="0"/>
        <w:jc w:val="both"/>
      </w:pPr>
      <w:r>
        <w:rPr>
          <w:rFonts w:ascii="Times New Roman"/>
          <w:b w:val="false"/>
          <w:i w:val="false"/>
          <w:color w:val="000000"/>
          <w:sz w:val="28"/>
        </w:rPr>
        <w:t>
      9) the authorized body in the field of development of renewable energy sources;</w:t>
      </w:r>
    </w:p>
    <w:p>
      <w:pPr>
        <w:spacing w:after="0"/>
        <w:ind w:left="0"/>
        <w:jc w:val="both"/>
      </w:pPr>
      <w:r>
        <w:rPr>
          <w:rFonts w:ascii="Times New Roman"/>
          <w:b w:val="false"/>
          <w:i w:val="false"/>
          <w:color w:val="000000"/>
          <w:sz w:val="28"/>
        </w:rPr>
        <w:t xml:space="preserve">
      10) a state body in the field of sanitary and epidemiological well-being of the population; </w:t>
      </w:r>
    </w:p>
    <w:p>
      <w:pPr>
        <w:spacing w:after="0"/>
        <w:ind w:left="0"/>
        <w:jc w:val="both"/>
      </w:pPr>
      <w:r>
        <w:rPr>
          <w:rFonts w:ascii="Times New Roman"/>
          <w:b w:val="false"/>
          <w:i w:val="false"/>
          <w:color w:val="000000"/>
          <w:sz w:val="28"/>
        </w:rPr>
        <w:t>
      11) the authorized state body in the field of protection and quarantine of plants;</w:t>
      </w:r>
    </w:p>
    <w:p>
      <w:pPr>
        <w:spacing w:after="0"/>
        <w:ind w:left="0"/>
        <w:jc w:val="both"/>
      </w:pPr>
      <w:r>
        <w:rPr>
          <w:rFonts w:ascii="Times New Roman"/>
          <w:b w:val="false"/>
          <w:i w:val="false"/>
          <w:color w:val="000000"/>
          <w:sz w:val="28"/>
        </w:rPr>
        <w:t>
      12) the authorized state body in the field of veterinary medicine;</w:t>
      </w:r>
    </w:p>
    <w:p>
      <w:pPr>
        <w:spacing w:after="0"/>
        <w:ind w:left="0"/>
        <w:jc w:val="both"/>
      </w:pPr>
      <w:r>
        <w:rPr>
          <w:rFonts w:ascii="Times New Roman"/>
          <w:b w:val="false"/>
          <w:i w:val="false"/>
          <w:color w:val="000000"/>
          <w:sz w:val="28"/>
        </w:rPr>
        <w:t xml:space="preserve">
      13) the authorized state body in the field of industrial safety; </w:t>
      </w:r>
    </w:p>
    <w:p>
      <w:pPr>
        <w:spacing w:after="0"/>
        <w:ind w:left="0"/>
        <w:jc w:val="both"/>
      </w:pPr>
      <w:r>
        <w:rPr>
          <w:rFonts w:ascii="Times New Roman"/>
          <w:b w:val="false"/>
          <w:i w:val="false"/>
          <w:color w:val="000000"/>
          <w:sz w:val="28"/>
        </w:rPr>
        <w:t xml:space="preserve">
      14) the authorized state body in the field of science; </w:t>
      </w:r>
    </w:p>
    <w:p>
      <w:pPr>
        <w:spacing w:after="0"/>
        <w:ind w:left="0"/>
        <w:jc w:val="both"/>
      </w:pPr>
      <w:r>
        <w:rPr>
          <w:rFonts w:ascii="Times New Roman"/>
          <w:b w:val="false"/>
          <w:i w:val="false"/>
          <w:color w:val="000000"/>
          <w:sz w:val="28"/>
        </w:rPr>
        <w:t xml:space="preserve">
      15) the authorized state body in the field of education; </w:t>
      </w:r>
    </w:p>
    <w:p>
      <w:pPr>
        <w:spacing w:after="0"/>
        <w:ind w:left="0"/>
        <w:jc w:val="both"/>
      </w:pPr>
      <w:r>
        <w:rPr>
          <w:rFonts w:ascii="Times New Roman"/>
          <w:b w:val="false"/>
          <w:i w:val="false"/>
          <w:color w:val="000000"/>
          <w:sz w:val="28"/>
        </w:rPr>
        <w:t>
      16) local executive bodies of regions, cities of republican significance, the capital.</w:t>
      </w:r>
    </w:p>
    <w:p>
      <w:pPr>
        <w:spacing w:after="0"/>
        <w:ind w:left="0"/>
        <w:jc w:val="both"/>
      </w:pPr>
      <w:r>
        <w:rPr>
          <w:rFonts w:ascii="Times New Roman"/>
          <w:b w:val="false"/>
          <w:i w:val="false"/>
          <w:color w:val="000000"/>
          <w:sz w:val="28"/>
        </w:rPr>
        <w:t>
      The subordinate organization annually sends requests to state bodies on the provision of environmental information for the maintenance of the SFEI.</w:t>
      </w:r>
    </w:p>
    <w:bookmarkStart w:name="z19" w:id="18"/>
    <w:p>
      <w:pPr>
        <w:spacing w:after="0"/>
        <w:ind w:left="0"/>
        <w:jc w:val="both"/>
      </w:pPr>
      <w:r>
        <w:rPr>
          <w:rFonts w:ascii="Times New Roman"/>
          <w:b w:val="false"/>
          <w:i w:val="false"/>
          <w:color w:val="000000"/>
          <w:sz w:val="28"/>
        </w:rPr>
        <w:t>
      11. State bodies, within the framework of their competence, provide reliable and complete environmental information at the request of the subordinate organization for the previous year within the time periods established by paragraph 5 of Article 44 of the Administrative Procedure Code of the Republic of Kazakhstan.</w:t>
      </w:r>
    </w:p>
    <w:bookmarkEnd w:id="18"/>
    <w:bookmarkStart w:name="z20" w:id="19"/>
    <w:p>
      <w:pPr>
        <w:spacing w:after="0"/>
        <w:ind w:left="0"/>
        <w:jc w:val="both"/>
      </w:pPr>
      <w:r>
        <w:rPr>
          <w:rFonts w:ascii="Times New Roman"/>
          <w:b w:val="false"/>
          <w:i w:val="false"/>
          <w:color w:val="000000"/>
          <w:sz w:val="28"/>
        </w:rPr>
        <w:t xml:space="preserve">
      12. The subordinate organization collects, stores, processes and distributes environmental information provided by state bodies. </w:t>
      </w:r>
    </w:p>
    <w:bookmarkEnd w:id="19"/>
    <w:bookmarkStart w:name="z21" w:id="20"/>
    <w:p>
      <w:pPr>
        <w:spacing w:after="0"/>
        <w:ind w:left="0"/>
        <w:jc w:val="left"/>
      </w:pPr>
      <w:r>
        <w:rPr>
          <w:rFonts w:ascii="Times New Roman"/>
          <w:b/>
          <w:i w:val="false"/>
          <w:color w:val="000000"/>
        </w:rPr>
        <w:t xml:space="preserve"> Chapter 3. Storage and processing of environmental information</w:t>
      </w:r>
    </w:p>
    <w:bookmarkEnd w:id="20"/>
    <w:bookmarkStart w:name="z22" w:id="21"/>
    <w:p>
      <w:pPr>
        <w:spacing w:after="0"/>
        <w:ind w:left="0"/>
        <w:jc w:val="both"/>
      </w:pPr>
      <w:r>
        <w:rPr>
          <w:rFonts w:ascii="Times New Roman"/>
          <w:b w:val="false"/>
          <w:i w:val="false"/>
          <w:color w:val="000000"/>
          <w:sz w:val="28"/>
        </w:rPr>
        <w:t xml:space="preserve">
      13. Environmental information in written, visual, sound, electronic or any other material forms is stored in the departmental archive in accordance with the Decree of the Government of the Republic of Kazakhstan dated September 19, 2018 No. 575 “On approval of the Rules for receiving, storing, accounting and using documents of the National Archival Fund and other archival documents by departmental and private archives.” </w:t>
      </w:r>
    </w:p>
    <w:bookmarkEnd w:id="21"/>
    <w:bookmarkStart w:name="z23" w:id="22"/>
    <w:p>
      <w:pPr>
        <w:spacing w:after="0"/>
        <w:ind w:left="0"/>
        <w:jc w:val="both"/>
      </w:pPr>
      <w:r>
        <w:rPr>
          <w:rFonts w:ascii="Times New Roman"/>
          <w:b w:val="false"/>
          <w:i w:val="false"/>
          <w:color w:val="000000"/>
          <w:sz w:val="28"/>
        </w:rPr>
        <w:t>
      14. Materials and documents in the SFEI are systematized in areas in accordance with paragraph 17 of these Rules.</w:t>
      </w:r>
    </w:p>
    <w:bookmarkEnd w:id="22"/>
    <w:bookmarkStart w:name="z24" w:id="23"/>
    <w:p>
      <w:pPr>
        <w:spacing w:after="0"/>
        <w:ind w:left="0"/>
        <w:jc w:val="both"/>
      </w:pPr>
      <w:r>
        <w:rPr>
          <w:rFonts w:ascii="Times New Roman"/>
          <w:b w:val="false"/>
          <w:i w:val="false"/>
          <w:color w:val="000000"/>
          <w:sz w:val="28"/>
        </w:rPr>
        <w:t xml:space="preserve">
      15. The processing of environmental information for the purpose of analysis includes its accounting and systematization. </w:t>
      </w:r>
    </w:p>
    <w:bookmarkEnd w:id="23"/>
    <w:bookmarkStart w:name="z25" w:id="24"/>
    <w:p>
      <w:pPr>
        <w:spacing w:after="0"/>
        <w:ind w:left="0"/>
        <w:jc w:val="both"/>
      </w:pPr>
      <w:r>
        <w:rPr>
          <w:rFonts w:ascii="Times New Roman"/>
          <w:b w:val="false"/>
          <w:i w:val="false"/>
          <w:color w:val="000000"/>
          <w:sz w:val="28"/>
        </w:rPr>
        <w:t>
      16. Materials and documents of the SFEI are subject to registration. Accounting is carried out by entering data in registration and registry books.</w:t>
      </w:r>
    </w:p>
    <w:bookmarkEnd w:id="24"/>
    <w:p>
      <w:pPr>
        <w:spacing w:after="0"/>
        <w:ind w:left="0"/>
        <w:jc w:val="both"/>
      </w:pPr>
      <w:r>
        <w:rPr>
          <w:rFonts w:ascii="Times New Roman"/>
          <w:b w:val="false"/>
          <w:i w:val="false"/>
          <w:color w:val="000000"/>
          <w:sz w:val="28"/>
        </w:rPr>
        <w:t>
      The information provided by state bodies is recorded in the registration book.</w:t>
      </w:r>
    </w:p>
    <w:p>
      <w:pPr>
        <w:spacing w:after="0"/>
        <w:ind w:left="0"/>
        <w:jc w:val="both"/>
      </w:pPr>
      <w:r>
        <w:rPr>
          <w:rFonts w:ascii="Times New Roman"/>
          <w:b w:val="false"/>
          <w:i w:val="false"/>
          <w:color w:val="000000"/>
          <w:sz w:val="28"/>
        </w:rPr>
        <w:t>
      The registration book indicates: the date of registration, serial number, inventory number, name of the material, state body (legal entity), that provided materials, the number of copies and appendixes.</w:t>
      </w:r>
    </w:p>
    <w:p>
      <w:pPr>
        <w:spacing w:after="0"/>
        <w:ind w:left="0"/>
        <w:jc w:val="both"/>
      </w:pPr>
      <w:r>
        <w:rPr>
          <w:rFonts w:ascii="Times New Roman"/>
          <w:b w:val="false"/>
          <w:i w:val="false"/>
          <w:color w:val="000000"/>
          <w:sz w:val="28"/>
        </w:rPr>
        <w:t>
      The registry book records information in the areas, according to paragraph 6 of these Rules.</w:t>
      </w:r>
    </w:p>
    <w:p>
      <w:pPr>
        <w:spacing w:after="0"/>
        <w:ind w:left="0"/>
        <w:jc w:val="both"/>
      </w:pPr>
      <w:r>
        <w:rPr>
          <w:rFonts w:ascii="Times New Roman"/>
          <w:b w:val="false"/>
          <w:i w:val="false"/>
          <w:color w:val="000000"/>
          <w:sz w:val="28"/>
        </w:rPr>
        <w:t xml:space="preserve">
      The registry book indicates: the name of the material, the state body (legal entity) that provides the material, the registry number, the inventory number, the storage format (paper/electronic), the number of copies and appendixes, the location of the material in the archive (stack, shelf). </w:t>
      </w:r>
    </w:p>
    <w:bookmarkStart w:name="z26" w:id="25"/>
    <w:p>
      <w:pPr>
        <w:spacing w:after="0"/>
        <w:ind w:left="0"/>
        <w:jc w:val="both"/>
      </w:pPr>
      <w:r>
        <w:rPr>
          <w:rFonts w:ascii="Times New Roman"/>
          <w:b w:val="false"/>
          <w:i w:val="false"/>
          <w:color w:val="000000"/>
          <w:sz w:val="28"/>
        </w:rPr>
        <w:t>
      17. Systematization of environmental information is carried out in the following areas:</w:t>
      </w:r>
    </w:p>
    <w:bookmarkEnd w:id="25"/>
    <w:p>
      <w:pPr>
        <w:spacing w:after="0"/>
        <w:ind w:left="0"/>
        <w:jc w:val="both"/>
      </w:pPr>
      <w:r>
        <w:rPr>
          <w:rFonts w:ascii="Times New Roman"/>
          <w:b w:val="false"/>
          <w:i w:val="false"/>
          <w:color w:val="000000"/>
          <w:sz w:val="28"/>
        </w:rPr>
        <w:t>
      1) global environmental problems (climate change, destruction of the ozone layer, preservation of biodiversity, desertification and degradation of land);</w:t>
      </w:r>
    </w:p>
    <w:p>
      <w:pPr>
        <w:spacing w:after="0"/>
        <w:ind w:left="0"/>
        <w:jc w:val="both"/>
      </w:pPr>
      <w:r>
        <w:rPr>
          <w:rFonts w:ascii="Times New Roman"/>
          <w:b w:val="false"/>
          <w:i w:val="false"/>
          <w:color w:val="000000"/>
          <w:sz w:val="28"/>
        </w:rPr>
        <w:t>
      2) national ecological problems (environmental disaster zones, problems associated with the intensive development of the resources of the Caspian Sea, the depletion and pollution of water resources, historical pollution, the impact of the training grounds of military-space and testing complexes, issues of cross-border nature);</w:t>
      </w:r>
    </w:p>
    <w:p>
      <w:pPr>
        <w:spacing w:after="0"/>
        <w:ind w:left="0"/>
        <w:jc w:val="both"/>
      </w:pPr>
      <w:r>
        <w:rPr>
          <w:rFonts w:ascii="Times New Roman"/>
          <w:b w:val="false"/>
          <w:i w:val="false"/>
          <w:color w:val="000000"/>
          <w:sz w:val="28"/>
        </w:rPr>
        <w:t>
      3) local environmental problems (radioactive pollution, air basin pollution, bacteriological and chemical pollution, industrial and household waste, natural and technogenic emergency situations);</w:t>
      </w:r>
    </w:p>
    <w:p>
      <w:pPr>
        <w:spacing w:after="0"/>
        <w:ind w:left="0"/>
        <w:jc w:val="both"/>
      </w:pPr>
      <w:r>
        <w:rPr>
          <w:rFonts w:ascii="Times New Roman"/>
          <w:b w:val="false"/>
          <w:i w:val="false"/>
          <w:color w:val="000000"/>
          <w:sz w:val="28"/>
        </w:rPr>
        <w:t>
      4) other areas containing environmental information.</w:t>
      </w:r>
    </w:p>
    <w:bookmarkStart w:name="z27" w:id="26"/>
    <w:p>
      <w:pPr>
        <w:spacing w:after="0"/>
        <w:ind w:left="0"/>
        <w:jc w:val="left"/>
      </w:pPr>
      <w:r>
        <w:rPr>
          <w:rFonts w:ascii="Times New Roman"/>
          <w:b/>
          <w:i w:val="false"/>
          <w:color w:val="000000"/>
        </w:rPr>
        <w:t xml:space="preserve"> Chapter 4. Distribution of environmental information</w:t>
      </w:r>
    </w:p>
    <w:bookmarkEnd w:id="26"/>
    <w:bookmarkStart w:name="z28" w:id="27"/>
    <w:p>
      <w:pPr>
        <w:spacing w:after="0"/>
        <w:ind w:left="0"/>
        <w:jc w:val="both"/>
      </w:pPr>
      <w:r>
        <w:rPr>
          <w:rFonts w:ascii="Times New Roman"/>
          <w:b w:val="false"/>
          <w:i w:val="false"/>
          <w:color w:val="000000"/>
          <w:sz w:val="28"/>
        </w:rPr>
        <w:t>
      18. The distribution of environmental information is carried out by the subordinate organization through:</w:t>
      </w:r>
    </w:p>
    <w:bookmarkEnd w:id="27"/>
    <w:p>
      <w:pPr>
        <w:spacing w:after="0"/>
        <w:ind w:left="0"/>
        <w:jc w:val="both"/>
      </w:pPr>
      <w:r>
        <w:rPr>
          <w:rFonts w:ascii="Times New Roman"/>
          <w:b w:val="false"/>
          <w:i w:val="false"/>
          <w:color w:val="000000"/>
          <w:sz w:val="28"/>
        </w:rPr>
        <w:t>
      1) open-domestic access on the Internet resource of a subordinate organization;</w:t>
      </w:r>
    </w:p>
    <w:p>
      <w:pPr>
        <w:spacing w:after="0"/>
        <w:ind w:left="0"/>
        <w:jc w:val="both"/>
      </w:pPr>
      <w:r>
        <w:rPr>
          <w:rFonts w:ascii="Times New Roman"/>
          <w:b w:val="false"/>
          <w:i w:val="false"/>
          <w:color w:val="000000"/>
          <w:sz w:val="28"/>
        </w:rPr>
        <w:t xml:space="preserve">
      2) the distribution in the media, periodic print media, as well as with the use of other publicly available information and communication tools; </w:t>
      </w:r>
    </w:p>
    <w:p>
      <w:pPr>
        <w:spacing w:after="0"/>
        <w:ind w:left="0"/>
        <w:jc w:val="both"/>
      </w:pPr>
      <w:r>
        <w:rPr>
          <w:rFonts w:ascii="Times New Roman"/>
          <w:b w:val="false"/>
          <w:i w:val="false"/>
          <w:color w:val="000000"/>
          <w:sz w:val="28"/>
        </w:rPr>
        <w:t>
      3) conducting courses, trainings and training seminars to improve qualifications in the field of environmental protection;</w:t>
      </w:r>
    </w:p>
    <w:p>
      <w:pPr>
        <w:spacing w:after="0"/>
        <w:ind w:left="0"/>
        <w:jc w:val="both"/>
      </w:pPr>
      <w:r>
        <w:rPr>
          <w:rFonts w:ascii="Times New Roman"/>
          <w:b w:val="false"/>
          <w:i w:val="false"/>
          <w:color w:val="000000"/>
          <w:sz w:val="28"/>
        </w:rPr>
        <w:t>
      4) consulting assistance to the population;</w:t>
      </w:r>
    </w:p>
    <w:p>
      <w:pPr>
        <w:spacing w:after="0"/>
        <w:ind w:left="0"/>
        <w:jc w:val="both"/>
      </w:pPr>
      <w:r>
        <w:rPr>
          <w:rFonts w:ascii="Times New Roman"/>
          <w:b w:val="false"/>
          <w:i w:val="false"/>
          <w:color w:val="000000"/>
          <w:sz w:val="28"/>
        </w:rPr>
        <w:t>
      5) organizations of conferences, exhibitions, seminars, scientific and practical forums;</w:t>
      </w:r>
    </w:p>
    <w:p>
      <w:pPr>
        <w:spacing w:after="0"/>
        <w:ind w:left="0"/>
        <w:jc w:val="both"/>
      </w:pPr>
      <w:r>
        <w:rPr>
          <w:rFonts w:ascii="Times New Roman"/>
          <w:b w:val="false"/>
          <w:i w:val="false"/>
          <w:color w:val="000000"/>
          <w:sz w:val="28"/>
        </w:rPr>
        <w:t xml:space="preserve">
      6) preparation of press releases, articles, interviews.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