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1b5fe" w14:textId="d21b5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accounting of the accepted financial collateral</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Ecology, Geology and Natural Resources of the Republic of Kazakhstan dated September 2, 2021 № 352. Registered in the Ministry of Justice of the Republic of Kazakhstan on September 6, 2021 № 24234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paragraph 15 of Article 147 of the Environmental Code of the Republic of Kazakhstan, </w:t>
      </w:r>
      <w:r>
        <w:rPr>
          <w:rFonts w:ascii="Times New Roman"/>
          <w:b/>
          <w:i w:val="false"/>
          <w:color w:val="000000"/>
          <w:sz w:val="28"/>
        </w:rPr>
        <w:t>I HEREBY ORDER</w:t>
      </w:r>
      <w:r>
        <w:rPr>
          <w:rFonts w:ascii="Times New Roman"/>
          <w:b w:val="false"/>
          <w:i w:val="false"/>
          <w:color w:val="000000"/>
          <w:sz w:val="28"/>
        </w:rPr>
        <w:t>:</w:t>
      </w:r>
    </w:p>
    <w:bookmarkStart w:name="z0" w:id="0"/>
    <w:p>
      <w:pPr>
        <w:spacing w:after="0"/>
        <w:ind w:left="0"/>
        <w:jc w:val="both"/>
      </w:pPr>
      <w:r>
        <w:rPr>
          <w:rFonts w:ascii="Times New Roman"/>
          <w:b w:val="false"/>
          <w:i w:val="false"/>
          <w:color w:val="000000"/>
          <w:sz w:val="28"/>
        </w:rPr>
        <w:t xml:space="preserve">
      1. To approve the attached Rules for accounting of the accepted financial collateral. </w:t>
      </w:r>
    </w:p>
    <w:bookmarkEnd w:id="0"/>
    <w:bookmarkStart w:name="z1" w:id="1"/>
    <w:p>
      <w:pPr>
        <w:spacing w:after="0"/>
        <w:ind w:left="0"/>
        <w:jc w:val="both"/>
      </w:pPr>
      <w:r>
        <w:rPr>
          <w:rFonts w:ascii="Times New Roman"/>
          <w:b w:val="false"/>
          <w:i w:val="false"/>
          <w:color w:val="000000"/>
          <w:sz w:val="28"/>
        </w:rPr>
        <w:t>
      2. The Committee for Environmental Regulation and Control of the Ministry of Ecology, Geology and Natural Resources of the Republic of Kazakhstan, in accordance with the procedure established by the legislation of the Republic of Kazakhstan, to ensure:</w:t>
      </w:r>
    </w:p>
    <w:bookmarkEnd w:id="1"/>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Ecology, Geology and Natural Resources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of this order in the Ministry of Justice of the Republic of Kazakhstan, submission of information to the Legal Service Department of the Ministry of Ecology, Geology and Natural Resources of the Republic of Kazakhstan on the execution of the measures provided for in subparagraphs 1) and 2) of this paragraph.</w:t>
      </w:r>
    </w:p>
    <w:bookmarkStart w:name="z2" w:id="2"/>
    <w:p>
      <w:pPr>
        <w:spacing w:after="0"/>
        <w:ind w:left="0"/>
        <w:jc w:val="both"/>
      </w:pPr>
      <w:r>
        <w:rPr>
          <w:rFonts w:ascii="Times New Roman"/>
          <w:b w:val="false"/>
          <w:i w:val="false"/>
          <w:color w:val="000000"/>
          <w:sz w:val="28"/>
        </w:rPr>
        <w:t>
      3. To impose control over the execution of this order on the supervising vice minister of ecology, geology and natural resources of the Republic of Kazakhstan.</w:t>
      </w:r>
    </w:p>
    <w:bookmarkEnd w:id="2"/>
    <w:bookmarkStart w:name="z3" w:id="3"/>
    <w:p>
      <w:pPr>
        <w:spacing w:after="0"/>
        <w:ind w:left="0"/>
        <w:jc w:val="both"/>
      </w:pPr>
      <w:r>
        <w:rPr>
          <w:rFonts w:ascii="Times New Roman"/>
          <w:b w:val="false"/>
          <w:i w:val="false"/>
          <w:color w:val="000000"/>
          <w:sz w:val="28"/>
        </w:rPr>
        <w:t xml:space="preserve">
      4. This order comes into force ten calendar days after the day of its first official publication. </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ecology, </w:t>
            </w:r>
          </w:p>
          <w:p>
            <w:pPr>
              <w:spacing w:after="20"/>
              <w:ind w:left="20"/>
              <w:jc w:val="both"/>
            </w:pPr>
          </w:p>
          <w:p>
            <w:pPr>
              <w:spacing w:after="20"/>
              <w:ind w:left="20"/>
              <w:jc w:val="both"/>
            </w:pPr>
            <w:r>
              <w:rPr>
                <w:rFonts w:ascii="Times New Roman"/>
                <w:b w:val="false"/>
                <w:i/>
                <w:color w:val="000000"/>
                <w:sz w:val="20"/>
              </w:rPr>
              <w:t xml:space="preserve">geology and natural resources of the </w:t>
            </w:r>
          </w:p>
          <w:p>
            <w:pPr>
              <w:spacing w:after="20"/>
              <w:ind w:left="20"/>
              <w:jc w:val="both"/>
            </w:pPr>
            <w:r>
              <w:rPr>
                <w:rFonts w:ascii="Times New Roman"/>
                <w:b w:val="false"/>
                <w:i/>
                <w:color w:val="000000"/>
                <w:sz w:val="20"/>
              </w:rPr>
              <w:t xml:space="preserve">Republic of Kazakhstan M. Mirzagaliyev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Agency of the Republic of Kazakhstan for </w:t>
      </w:r>
    </w:p>
    <w:p>
      <w:pPr>
        <w:spacing w:after="0"/>
        <w:ind w:left="0"/>
        <w:jc w:val="both"/>
      </w:pPr>
      <w:r>
        <w:rPr>
          <w:rFonts w:ascii="Times New Roman"/>
          <w:b w:val="false"/>
          <w:i w:val="false"/>
          <w:color w:val="000000"/>
          <w:sz w:val="28"/>
        </w:rPr>
        <w:t xml:space="preserve">regulation and development of </w:t>
      </w:r>
    </w:p>
    <w:p>
      <w:pPr>
        <w:spacing w:after="0"/>
        <w:ind w:left="0"/>
        <w:jc w:val="both"/>
      </w:pPr>
      <w:r>
        <w:rPr>
          <w:rFonts w:ascii="Times New Roman"/>
          <w:b w:val="false"/>
          <w:i w:val="false"/>
          <w:color w:val="000000"/>
          <w:sz w:val="28"/>
        </w:rPr>
        <w:t xml:space="preserve">financial market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industry and infrastructure development of the </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national economy of the </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finance of the </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energy of the </w:t>
      </w:r>
    </w:p>
    <w:p>
      <w:pPr>
        <w:spacing w:after="0"/>
        <w:ind w:left="0"/>
        <w:jc w:val="both"/>
      </w:pPr>
      <w:r>
        <w:rPr>
          <w:rFonts w:ascii="Times New Roman"/>
          <w:b w:val="false"/>
          <w:i w:val="false"/>
          <w:color w:val="000000"/>
          <w:sz w:val="28"/>
        </w:rPr>
        <w:t xml:space="preserve">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the order of the </w:t>
            </w:r>
            <w:r>
              <w:br/>
            </w:r>
            <w:r>
              <w:rPr>
                <w:rFonts w:ascii="Times New Roman"/>
                <w:b w:val="false"/>
                <w:i w:val="false"/>
                <w:color w:val="000000"/>
                <w:sz w:val="20"/>
              </w:rPr>
              <w:t xml:space="preserve">Minister of ecology, geology and natural </w:t>
            </w:r>
            <w:r>
              <w:br/>
            </w:r>
            <w:r>
              <w:rPr>
                <w:rFonts w:ascii="Times New Roman"/>
                <w:b w:val="false"/>
                <w:i w:val="false"/>
                <w:color w:val="000000"/>
                <w:sz w:val="20"/>
              </w:rPr>
              <w:t xml:space="preserve">resources of the Republic of Kazakhstan </w:t>
            </w:r>
            <w:r>
              <w:br/>
            </w:r>
            <w:r>
              <w:rPr>
                <w:rFonts w:ascii="Times New Roman"/>
                <w:b w:val="false"/>
                <w:i w:val="false"/>
                <w:color w:val="000000"/>
                <w:sz w:val="20"/>
              </w:rPr>
              <w:t>dated September 2, 2021 № 352</w:t>
            </w:r>
          </w:p>
        </w:tc>
      </w:tr>
    </w:tbl>
    <w:bookmarkStart w:name="z5" w:id="4"/>
    <w:p>
      <w:pPr>
        <w:spacing w:after="0"/>
        <w:ind w:left="0"/>
        <w:jc w:val="left"/>
      </w:pPr>
      <w:r>
        <w:rPr>
          <w:rFonts w:ascii="Times New Roman"/>
          <w:b/>
          <w:i w:val="false"/>
          <w:color w:val="000000"/>
        </w:rPr>
        <w:t xml:space="preserve"> The Rules for accounting of the accepted financial collateral</w:t>
      </w:r>
    </w:p>
    <w:bookmarkEnd w:id="4"/>
    <w:bookmarkStart w:name="z6" w:id="5"/>
    <w:p>
      <w:pPr>
        <w:spacing w:after="0"/>
        <w:ind w:left="0"/>
        <w:jc w:val="left"/>
      </w:pPr>
      <w:r>
        <w:rPr>
          <w:rFonts w:ascii="Times New Roman"/>
          <w:b/>
          <w:i w:val="false"/>
          <w:color w:val="000000"/>
        </w:rPr>
        <w:t xml:space="preserve"> Chapter 1. General provisions</w:t>
      </w:r>
    </w:p>
    <w:bookmarkEnd w:id="5"/>
    <w:bookmarkStart w:name="z7" w:id="6"/>
    <w:p>
      <w:pPr>
        <w:spacing w:after="0"/>
        <w:ind w:left="0"/>
        <w:jc w:val="both"/>
      </w:pPr>
      <w:r>
        <w:rPr>
          <w:rFonts w:ascii="Times New Roman"/>
          <w:b w:val="false"/>
          <w:i w:val="false"/>
          <w:color w:val="000000"/>
          <w:sz w:val="28"/>
        </w:rPr>
        <w:t xml:space="preserve">
      1. These Rules for accounting of the accepted financial collateral (hereinafter referred to as the Rules) are developed in accordance with paragraph 15 of Article 147 of the Environmental Code of the Republic of Kazakhstan and determine the procedure for accounting of financial collateral, accepted by the authorized body in the field of environmental protection (hereinafter referred to as the authorized body) for fulfillment of obligations to eliminate the consequences of operation of the objects of category I. </w:t>
      </w:r>
    </w:p>
    <w:bookmarkEnd w:id="6"/>
    <w:bookmarkStart w:name="z8" w:id="7"/>
    <w:p>
      <w:pPr>
        <w:spacing w:after="0"/>
        <w:ind w:left="0"/>
        <w:jc w:val="both"/>
      </w:pPr>
      <w:r>
        <w:rPr>
          <w:rFonts w:ascii="Times New Roman"/>
          <w:b w:val="false"/>
          <w:i w:val="false"/>
          <w:color w:val="000000"/>
          <w:sz w:val="28"/>
        </w:rPr>
        <w:t>
      2. Accounting of the accepted financial collateral is carried out by maintaining a register of financial collateral for fulfillment of obligations to eliminate the consequences of the operation of an object of category I in accordance with the appendix to these Rules (hereinafter referred to as the register).</w:t>
      </w:r>
    </w:p>
    <w:bookmarkEnd w:id="7"/>
    <w:bookmarkStart w:name="z9" w:id="8"/>
    <w:p>
      <w:pPr>
        <w:spacing w:after="0"/>
        <w:ind w:left="0"/>
        <w:jc w:val="left"/>
      </w:pPr>
      <w:r>
        <w:rPr>
          <w:rFonts w:ascii="Times New Roman"/>
          <w:b/>
          <w:i w:val="false"/>
          <w:color w:val="000000"/>
        </w:rPr>
        <w:t xml:space="preserve"> Chapter 2. </w:t>
      </w:r>
      <w:r>
        <w:br/>
      </w:r>
      <w:r>
        <w:rPr>
          <w:rFonts w:ascii="Times New Roman"/>
          <w:b/>
          <w:i w:val="false"/>
          <w:color w:val="000000"/>
        </w:rPr>
        <w:t xml:space="preserve">Procedure for accounting of the financial collateral, accepted by the authorized body in the </w:t>
      </w:r>
      <w:r>
        <w:br/>
      </w:r>
      <w:r>
        <w:rPr>
          <w:rFonts w:ascii="Times New Roman"/>
          <w:b/>
          <w:i w:val="false"/>
          <w:color w:val="000000"/>
        </w:rPr>
        <w:t xml:space="preserve">field of environmental protection for fulfillment of obligations to eliminate the consequences </w:t>
      </w:r>
      <w:r>
        <w:br/>
      </w:r>
      <w:r>
        <w:rPr>
          <w:rFonts w:ascii="Times New Roman"/>
          <w:b/>
          <w:i w:val="false"/>
          <w:color w:val="000000"/>
        </w:rPr>
        <w:t xml:space="preserve">of the operation of objects of category I </w:t>
      </w:r>
    </w:p>
    <w:bookmarkEnd w:id="8"/>
    <w:bookmarkStart w:name="z10" w:id="9"/>
    <w:p>
      <w:pPr>
        <w:spacing w:after="0"/>
        <w:ind w:left="0"/>
        <w:jc w:val="both"/>
      </w:pPr>
      <w:r>
        <w:rPr>
          <w:rFonts w:ascii="Times New Roman"/>
          <w:b w:val="false"/>
          <w:i w:val="false"/>
          <w:color w:val="000000"/>
          <w:sz w:val="28"/>
        </w:rPr>
        <w:t>
      3. The register is maintained in electronic form and (or) on paper.</w:t>
      </w:r>
    </w:p>
    <w:bookmarkEnd w:id="9"/>
    <w:bookmarkStart w:name="z11" w:id="10"/>
    <w:p>
      <w:pPr>
        <w:spacing w:after="0"/>
        <w:ind w:left="0"/>
        <w:jc w:val="both"/>
      </w:pPr>
      <w:r>
        <w:rPr>
          <w:rFonts w:ascii="Times New Roman"/>
          <w:b w:val="false"/>
          <w:i w:val="false"/>
          <w:color w:val="000000"/>
          <w:sz w:val="28"/>
        </w:rPr>
        <w:t>
      4. For each object of category I, a separate section is created in the register.</w:t>
      </w:r>
    </w:p>
    <w:bookmarkEnd w:id="10"/>
    <w:p>
      <w:pPr>
        <w:spacing w:after="0"/>
        <w:ind w:left="0"/>
        <w:jc w:val="both"/>
      </w:pPr>
      <w:r>
        <w:rPr>
          <w:rFonts w:ascii="Times New Roman"/>
          <w:b w:val="false"/>
          <w:i w:val="false"/>
          <w:color w:val="000000"/>
          <w:sz w:val="28"/>
        </w:rPr>
        <w:t>
      In the case of maintaining the register on paper, at the end of each line, the responsible person of the authorized body puts his signature.</w:t>
      </w:r>
    </w:p>
    <w:bookmarkStart w:name="z12" w:id="11"/>
    <w:p>
      <w:pPr>
        <w:spacing w:after="0"/>
        <w:ind w:left="0"/>
        <w:jc w:val="both"/>
      </w:pPr>
      <w:r>
        <w:rPr>
          <w:rFonts w:ascii="Times New Roman"/>
          <w:b w:val="false"/>
          <w:i w:val="false"/>
          <w:color w:val="000000"/>
          <w:sz w:val="28"/>
        </w:rPr>
        <w:t>
      5. The primary entry upon acceptance of financial collateral by the authorized body in full for the relevant object of category I is made in the register no later than the working day following the day of acceptance of the financial collateral.</w:t>
      </w:r>
    </w:p>
    <w:bookmarkEnd w:id="11"/>
    <w:bookmarkStart w:name="z13" w:id="12"/>
    <w:p>
      <w:pPr>
        <w:spacing w:after="0"/>
        <w:ind w:left="0"/>
        <w:jc w:val="both"/>
      </w:pPr>
      <w:r>
        <w:rPr>
          <w:rFonts w:ascii="Times New Roman"/>
          <w:b w:val="false"/>
          <w:i w:val="false"/>
          <w:color w:val="000000"/>
          <w:sz w:val="28"/>
        </w:rPr>
        <w:t>
      6. Records of the changes made, containing information on previously accepted financial collateral, are entered in the appropriate columns of the register no later than the working day following the day of acceptance of the amended financial collateral.</w:t>
      </w:r>
    </w:p>
    <w:bookmarkEnd w:id="12"/>
    <w:bookmarkStart w:name="z14" w:id="13"/>
    <w:p>
      <w:pPr>
        <w:spacing w:after="0"/>
        <w:ind w:left="0"/>
        <w:jc w:val="both"/>
      </w:pPr>
      <w:r>
        <w:rPr>
          <w:rFonts w:ascii="Times New Roman"/>
          <w:b w:val="false"/>
          <w:i w:val="false"/>
          <w:color w:val="000000"/>
          <w:sz w:val="28"/>
        </w:rPr>
        <w:t>
      7. An entry about the new financial collateral is made in the appropriate columns of the register not later than the working day following the day of acceptance of the new financial collateral (instead of the previous one).</w:t>
      </w:r>
    </w:p>
    <w:bookmarkEnd w:id="13"/>
    <w:bookmarkStart w:name="z15" w:id="14"/>
    <w:p>
      <w:pPr>
        <w:spacing w:after="0"/>
        <w:ind w:left="0"/>
        <w:jc w:val="both"/>
      </w:pPr>
      <w:r>
        <w:rPr>
          <w:rFonts w:ascii="Times New Roman"/>
          <w:b w:val="false"/>
          <w:i w:val="false"/>
          <w:color w:val="000000"/>
          <w:sz w:val="28"/>
        </w:rPr>
        <w:t>
      8. Upon completion by the operator of an object of category I of all works and measures to eliminate the consequences of its operation, the previously accepted financial collateral is subject to return to such an operator, and a corresponding entry is made in the register.</w:t>
      </w:r>
    </w:p>
    <w:bookmarkEnd w:id="14"/>
    <w:bookmarkStart w:name="z16" w:id="15"/>
    <w:p>
      <w:pPr>
        <w:spacing w:after="0"/>
        <w:ind w:left="0"/>
        <w:jc w:val="both"/>
      </w:pPr>
      <w:r>
        <w:rPr>
          <w:rFonts w:ascii="Times New Roman"/>
          <w:b w:val="false"/>
          <w:i w:val="false"/>
          <w:color w:val="000000"/>
          <w:sz w:val="28"/>
        </w:rPr>
        <w:t>
      9. When applying to the authorized body for financial collateral, an entry on the foreclosure is made in the register indicating the date and amount of the foreclosure.</w:t>
      </w:r>
    </w:p>
    <w:bookmarkEnd w:id="15"/>
    <w:bookmarkStart w:name="z17" w:id="16"/>
    <w:p>
      <w:pPr>
        <w:spacing w:after="0"/>
        <w:ind w:left="0"/>
        <w:jc w:val="both"/>
      </w:pPr>
      <w:r>
        <w:rPr>
          <w:rFonts w:ascii="Times New Roman"/>
          <w:b w:val="false"/>
          <w:i w:val="false"/>
          <w:color w:val="000000"/>
          <w:sz w:val="28"/>
        </w:rPr>
        <w:t>
      10. The authorized body ensures the permanent storage of the originals of the accepted financial collateral until the complete termination of the obligation to eliminate the consequences of the operation of objects of category I.</w:t>
      </w:r>
    </w:p>
    <w:bookmarkEnd w:id="16"/>
    <w:bookmarkStart w:name="z18" w:id="17"/>
    <w:p>
      <w:pPr>
        <w:spacing w:after="0"/>
        <w:ind w:left="0"/>
        <w:jc w:val="both"/>
      </w:pPr>
      <w:r>
        <w:rPr>
          <w:rFonts w:ascii="Times New Roman"/>
          <w:b w:val="false"/>
          <w:i w:val="false"/>
          <w:color w:val="000000"/>
          <w:sz w:val="28"/>
        </w:rPr>
        <w:t>
      11. Copies of the accepted financial collateral are kept by the authorized body for three years from the date of termination of the obligation to eliminate the consequences of the operation of an object of category I.</w:t>
      </w:r>
    </w:p>
    <w:bookmarkEnd w:id="17"/>
    <w:bookmarkStart w:name="z19" w:id="18"/>
    <w:p>
      <w:pPr>
        <w:spacing w:after="0"/>
        <w:ind w:left="0"/>
        <w:jc w:val="both"/>
      </w:pPr>
      <w:r>
        <w:rPr>
          <w:rFonts w:ascii="Times New Roman"/>
          <w:b w:val="false"/>
          <w:i w:val="false"/>
          <w:color w:val="000000"/>
          <w:sz w:val="28"/>
        </w:rPr>
        <w:t xml:space="preserve">
      At the written request of the operator of the object of category I (the person who completed the operation of the object of category I and duly fulfilled the obligation to eliminate the consequences of the operation of the object of category I) and (or) the organization that issued the financial collateral, the authorized body within ten working days provides a written confirmation of the record in the register of information on the termination of the obligation to eliminate the consequences of the operation of an object of category I. </w:t>
      </w:r>
    </w:p>
    <w:bookmarkEnd w:id="18"/>
    <w:bookmarkStart w:name="z20" w:id="19"/>
    <w:p>
      <w:pPr>
        <w:spacing w:after="0"/>
        <w:ind w:left="0"/>
        <w:jc w:val="both"/>
      </w:pPr>
      <w:r>
        <w:rPr>
          <w:rFonts w:ascii="Times New Roman"/>
          <w:b w:val="false"/>
          <w:i w:val="false"/>
          <w:color w:val="000000"/>
          <w:sz w:val="28"/>
        </w:rPr>
        <w:t>
      12. The register is subject to mandatory publication on the Internet resource of the authorized body. The register is updated quarterly.</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Rules for accounting of the </w:t>
            </w:r>
            <w:r>
              <w:br/>
            </w:r>
            <w:r>
              <w:rPr>
                <w:rFonts w:ascii="Times New Roman"/>
                <w:b w:val="false"/>
                <w:i w:val="false"/>
                <w:color w:val="000000"/>
                <w:sz w:val="20"/>
              </w:rPr>
              <w:t xml:space="preserve">accepted financial collateral </w:t>
            </w:r>
          </w:p>
        </w:tc>
      </w:tr>
    </w:tbl>
    <w:bookmarkStart w:name="z22" w:id="20"/>
    <w:p>
      <w:pPr>
        <w:spacing w:after="0"/>
        <w:ind w:left="0"/>
        <w:jc w:val="left"/>
      </w:pPr>
      <w:r>
        <w:rPr>
          <w:rFonts w:ascii="Times New Roman"/>
          <w:b/>
          <w:i w:val="false"/>
          <w:color w:val="000000"/>
        </w:rPr>
        <w:t xml:space="preserve"> Register of financial collateral for fulfillment of obligations to eliminate the consequences of operation of an object of category I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Registration number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entry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Surname, name and patronymic (if any) or the name of the legal entity - the operator of the object of category I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object of category I, financial collateral for liquidation of the consequences of the operation of which is provided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putting the object of category I into operation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Estimated term (year) of completion of the operation of the object of category I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Type(s) of financial collateral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organization that issued the financial collateral - guarantor, bank, insurer, mortgagor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and date of financial collateral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Continuation of the table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validity of the financial collateral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financial security calculated in accordance with the methodology</w:t>
            </w:r>
          </w:p>
          <w:p>
            <w:pPr>
              <w:spacing w:after="20"/>
              <w:ind w:left="20"/>
              <w:jc w:val="both"/>
            </w:pPr>
            <w:r>
              <w:rPr>
                <w:rFonts w:ascii="Times New Roman"/>
                <w:b w:val="false"/>
                <w:i w:val="false"/>
                <w:color w:val="000000"/>
                <w:sz w:val="20"/>
              </w:rPr>
              <w:t xml:space="preserve">
determining the amount of financial collateral for the fulfillment of obligations to eliminate the consequences of the operation of an object of category I in accordance with paragraph 9 of Article 147 of the Environmental Code of the Republic of Kazakhstan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covered by financial collateral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note on the recovery of the amount of collateral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collection of the collateral amount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Share of financial collateral in the form of a bank deposit, %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note on termination of the obligation to eliminate the consequences of the operation of an object of category I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termination of the obligation to eliminate the consequences of the operation of an object of category I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Surname, name, patronymic (if any) of the responsible person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