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55a4" w14:textId="af755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systematic collection of information and analysis of the content of Internet resources for the presence of signs of an online casino</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Culture and Sports of the Republic of Kazakhstan dated September 10, 2021 No. 282. Registered with the Ministry of Justice of the Republic of Kazakhstan on September 13, 2021 No. 24320</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accordance with subparagraph 7-3) of paragraph 1 of Article 8 of the Law of the Republic of Kazakhstan "On gambling business" </w:t>
      </w:r>
      <w:r>
        <w:rPr>
          <w:rFonts w:ascii="Times New Roman"/>
          <w:b/>
          <w:i w:val="false"/>
          <w:color w:val="000000"/>
          <w:sz w:val="28"/>
        </w:rPr>
        <w:t>DECREE:</w:t>
      </w:r>
    </w:p>
    <w:bookmarkEnd w:id="0"/>
    <w:bookmarkStart w:name="z2" w:id="1"/>
    <w:p>
      <w:pPr>
        <w:spacing w:after="0"/>
        <w:ind w:left="0"/>
        <w:jc w:val="both"/>
      </w:pPr>
      <w:r>
        <w:rPr>
          <w:rFonts w:ascii="Times New Roman"/>
          <w:b w:val="false"/>
          <w:i w:val="false"/>
          <w:color w:val="000000"/>
          <w:sz w:val="28"/>
        </w:rPr>
        <w:t>
      1. Approve the attached Rules for the systematic collection of information and analysis of the content of Internet resources for the presence of signs of an online casino.</w:t>
      </w:r>
    </w:p>
    <w:bookmarkEnd w:id="1"/>
    <w:bookmarkStart w:name="z3" w:id="2"/>
    <w:p>
      <w:pPr>
        <w:spacing w:after="0"/>
        <w:ind w:left="0"/>
        <w:jc w:val="both"/>
      </w:pPr>
      <w:r>
        <w:rPr>
          <w:rFonts w:ascii="Times New Roman"/>
          <w:b w:val="false"/>
          <w:i w:val="false"/>
          <w:color w:val="000000"/>
          <w:sz w:val="28"/>
        </w:rPr>
        <w:t>
      2. The Tourism Industry Committee of the Ministry of Culture and Sports of the Republic of Kazakhstan, in accordance with the procedure established by the legislation of the Republic of Kazakhstan, shall ensure:</w:t>
      </w:r>
    </w:p>
    <w:bookmarkEnd w:id="2"/>
    <w:bookmarkStart w:name="z4"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after the entry into force of this order, its placement on the Internet resource of the Ministry of Culture and Sports of the Republic of Kazakhstan;</w:t>
      </w:r>
    </w:p>
    <w:bookmarkEnd w:id="4"/>
    <w:bookmarkStart w:name="z6" w:id="5"/>
    <w:p>
      <w:pPr>
        <w:spacing w:after="0"/>
        <w:ind w:left="0"/>
        <w:jc w:val="both"/>
      </w:pPr>
      <w:r>
        <w:rPr>
          <w:rFonts w:ascii="Times New Roman"/>
          <w:b w:val="false"/>
          <w:i w:val="false"/>
          <w:color w:val="000000"/>
          <w:sz w:val="28"/>
        </w:rPr>
        <w:t>
      3) within ten working days after the execution of the measures provided for by this order, submission to the Legal Service Department of the Ministry of Culture and Sports of the Republic of Kazakhstan of information on the implementation of the measures.</w:t>
      </w:r>
    </w:p>
    <w:bookmarkEnd w:id="5"/>
    <w:bookmarkStart w:name="z7" w:id="6"/>
    <w:p>
      <w:pPr>
        <w:spacing w:after="0"/>
        <w:ind w:left="0"/>
        <w:jc w:val="both"/>
      </w:pPr>
      <w:r>
        <w:rPr>
          <w:rFonts w:ascii="Times New Roman"/>
          <w:b w:val="false"/>
          <w:i w:val="false"/>
          <w:color w:val="000000"/>
          <w:sz w:val="28"/>
        </w:rPr>
        <w:t>
      3. To impose control over the execution of this order on the supervising vice minister of culture and sports of the Republic of Kazakhstan.</w:t>
      </w:r>
    </w:p>
    <w:bookmarkEnd w:id="6"/>
    <w:bookmarkStart w:name="z8" w:id="7"/>
    <w:p>
      <w:pPr>
        <w:spacing w:after="0"/>
        <w:ind w:left="0"/>
        <w:jc w:val="both"/>
      </w:pPr>
      <w:r>
        <w:rPr>
          <w:rFonts w:ascii="Times New Roman"/>
          <w:b w:val="false"/>
          <w:i w:val="false"/>
          <w:color w:val="000000"/>
          <w:sz w:val="28"/>
        </w:rPr>
        <w:t>
      4. This order shall be enforced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Culture and Sports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Raimkulova</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Minister </w:t>
            </w:r>
            <w:r>
              <w:br/>
            </w:r>
            <w:r>
              <w:rPr>
                <w:rFonts w:ascii="Times New Roman"/>
                <w:b w:val="false"/>
                <w:i w:val="false"/>
                <w:color w:val="000000"/>
                <w:sz w:val="20"/>
              </w:rPr>
              <w:t xml:space="preserve">of Culture and Sports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September 10, 2021 No. 282</w:t>
            </w:r>
          </w:p>
        </w:tc>
      </w:tr>
    </w:tbl>
    <w:bookmarkStart w:name="z11" w:id="8"/>
    <w:p>
      <w:pPr>
        <w:spacing w:after="0"/>
        <w:ind w:left="0"/>
        <w:jc w:val="left"/>
      </w:pPr>
      <w:r>
        <w:rPr>
          <w:rFonts w:ascii="Times New Roman"/>
          <w:b/>
          <w:i w:val="false"/>
          <w:color w:val="000000"/>
        </w:rPr>
        <w:t xml:space="preserve"> Rules for the systematic collection of information and analysis of the content of Internet resources for the presence of signs of an online casino</w:t>
      </w:r>
    </w:p>
    <w:bookmarkEnd w:id="8"/>
    <w:bookmarkStart w:name="z12" w:id="9"/>
    <w:p>
      <w:pPr>
        <w:spacing w:after="0"/>
        <w:ind w:left="0"/>
        <w:jc w:val="left"/>
      </w:pPr>
      <w:r>
        <w:rPr>
          <w:rFonts w:ascii="Times New Roman"/>
          <w:b/>
          <w:i w:val="false"/>
          <w:color w:val="000000"/>
        </w:rPr>
        <w:t xml:space="preserve"> Chapter 1. General Provisions</w:t>
      </w:r>
    </w:p>
    <w:bookmarkEnd w:id="9"/>
    <w:bookmarkStart w:name="z13" w:id="10"/>
    <w:p>
      <w:pPr>
        <w:spacing w:after="0"/>
        <w:ind w:left="0"/>
        <w:jc w:val="both"/>
      </w:pPr>
      <w:r>
        <w:rPr>
          <w:rFonts w:ascii="Times New Roman"/>
          <w:b w:val="false"/>
          <w:i w:val="false"/>
          <w:color w:val="000000"/>
          <w:sz w:val="28"/>
        </w:rPr>
        <w:t>
      1. These Rules for the systematic collection of information and analysis of the content of Internet resources for the presence of signs of an online casino (hereinafter referred to as the Rules) are developed in accordance with subparagraph 7-3) of paragraph 1 of Article 8 of the Law of the Republic of Kazakhstan "On gambling business" (hereinafter - Law) and determine the procedure for the systematic collection of information and analysis of the content of Internet resources for the presence of signs of an online casino.</w:t>
      </w:r>
    </w:p>
    <w:bookmarkEnd w:id="10"/>
    <w:bookmarkStart w:name="z14" w:id="11"/>
    <w:p>
      <w:pPr>
        <w:spacing w:after="0"/>
        <w:ind w:left="0"/>
        <w:jc w:val="both"/>
      </w:pPr>
      <w:r>
        <w:rPr>
          <w:rFonts w:ascii="Times New Roman"/>
          <w:b w:val="false"/>
          <w:i w:val="false"/>
          <w:color w:val="000000"/>
          <w:sz w:val="28"/>
        </w:rPr>
        <w:t>
      2. The following concepts are used in these Rules:</w:t>
      </w:r>
    </w:p>
    <w:bookmarkEnd w:id="11"/>
    <w:bookmarkStart w:name="z15" w:id="12"/>
    <w:p>
      <w:pPr>
        <w:spacing w:after="0"/>
        <w:ind w:left="0"/>
        <w:jc w:val="both"/>
      </w:pPr>
      <w:r>
        <w:rPr>
          <w:rFonts w:ascii="Times New Roman"/>
          <w:b w:val="false"/>
          <w:i w:val="false"/>
          <w:color w:val="000000"/>
          <w:sz w:val="28"/>
        </w:rPr>
        <w:t>
      1) Internet - a worldwide system of unified networks of telecommunications and computing resources for the transmission of electronic information resources;</w:t>
      </w:r>
    </w:p>
    <w:bookmarkEnd w:id="12"/>
    <w:bookmarkStart w:name="z16" w:id="13"/>
    <w:p>
      <w:pPr>
        <w:spacing w:after="0"/>
        <w:ind w:left="0"/>
        <w:jc w:val="both"/>
      </w:pPr>
      <w:r>
        <w:rPr>
          <w:rFonts w:ascii="Times New Roman"/>
          <w:b w:val="false"/>
          <w:i w:val="false"/>
          <w:color w:val="000000"/>
          <w:sz w:val="28"/>
        </w:rPr>
        <w:t>
      2) Internet casino - an Internet resource that implements the possibility of organizing and conducting gambling in real time via the Internet and (or) electronic money and providing for the receipt of winnings;</w:t>
      </w:r>
    </w:p>
    <w:bookmarkEnd w:id="13"/>
    <w:bookmarkStart w:name="z17" w:id="14"/>
    <w:p>
      <w:pPr>
        <w:spacing w:after="0"/>
        <w:ind w:left="0"/>
        <w:jc w:val="both"/>
      </w:pPr>
      <w:r>
        <w:rPr>
          <w:rFonts w:ascii="Times New Roman"/>
          <w:b w:val="false"/>
          <w:i w:val="false"/>
          <w:color w:val="000000"/>
          <w:sz w:val="28"/>
        </w:rPr>
        <w:t>
      3) Internet resource - information (in text, graphic, audiovisual or other form) located on a hardware and software complex that has a unique network address and (or) domain name and operates on the Internet;</w:t>
      </w:r>
    </w:p>
    <w:bookmarkEnd w:id="14"/>
    <w:bookmarkStart w:name="z18" w:id="15"/>
    <w:p>
      <w:pPr>
        <w:spacing w:after="0"/>
        <w:ind w:left="0"/>
        <w:jc w:val="both"/>
      </w:pPr>
      <w:r>
        <w:rPr>
          <w:rFonts w:ascii="Times New Roman"/>
          <w:b w:val="false"/>
          <w:i w:val="false"/>
          <w:color w:val="000000"/>
          <w:sz w:val="28"/>
        </w:rPr>
        <w:t>
      4) gambling - a risk-based agreement, involving a win, concluded by the participants between themselves or with the organizer of the gambling business on the outcome of an event in which these persons take part;</w:t>
      </w:r>
    </w:p>
    <w:bookmarkEnd w:id="15"/>
    <w:bookmarkStart w:name="z19" w:id="16"/>
    <w:p>
      <w:pPr>
        <w:spacing w:after="0"/>
        <w:ind w:left="0"/>
        <w:jc w:val="both"/>
      </w:pPr>
      <w:r>
        <w:rPr>
          <w:rFonts w:ascii="Times New Roman"/>
          <w:b w:val="false"/>
          <w:i w:val="false"/>
          <w:color w:val="000000"/>
          <w:sz w:val="28"/>
        </w:rPr>
        <w:t>
      5) the authorized body in the field of gambling (hereinafter referred to as the authorized body) is a state body determined in accordance with subparagraph 13) of Article 1 of the Law and implementing state policy and control in the field of gambling;</w:t>
      </w:r>
    </w:p>
    <w:bookmarkEnd w:id="16"/>
    <w:bookmarkStart w:name="z20" w:id="17"/>
    <w:p>
      <w:pPr>
        <w:spacing w:after="0"/>
        <w:ind w:left="0"/>
        <w:jc w:val="both"/>
      </w:pPr>
      <w:r>
        <w:rPr>
          <w:rFonts w:ascii="Times New Roman"/>
          <w:b w:val="false"/>
          <w:i w:val="false"/>
          <w:color w:val="000000"/>
          <w:sz w:val="28"/>
        </w:rPr>
        <w:t>
      6) prize - a property benefit subject to mandatory payment to a participant in gambling and (or) betting upon the occurrence of the result of gambling and (or) betting, provided for by the rules established by the organizer of the gambling business;</w:t>
      </w:r>
    </w:p>
    <w:bookmarkEnd w:id="17"/>
    <w:bookmarkStart w:name="z21" w:id="18"/>
    <w:p>
      <w:pPr>
        <w:spacing w:after="0"/>
        <w:ind w:left="0"/>
        <w:jc w:val="both"/>
      </w:pPr>
      <w:r>
        <w:rPr>
          <w:rFonts w:ascii="Times New Roman"/>
          <w:b w:val="false"/>
          <w:i w:val="false"/>
          <w:color w:val="000000"/>
          <w:sz w:val="28"/>
        </w:rPr>
        <w:t>
      7) electronic money - unconditional and irrevocable monetary obligations of an issuer of electronic money, stored in electronic form and accepted as a means of payment in the electronic money system by other participants in the system.</w:t>
      </w:r>
    </w:p>
    <w:bookmarkEnd w:id="18"/>
    <w:bookmarkStart w:name="z22" w:id="19"/>
    <w:p>
      <w:pPr>
        <w:spacing w:after="0"/>
        <w:ind w:left="0"/>
        <w:jc w:val="left"/>
      </w:pPr>
      <w:r>
        <w:rPr>
          <w:rFonts w:ascii="Times New Roman"/>
          <w:b/>
          <w:i w:val="false"/>
          <w:color w:val="000000"/>
        </w:rPr>
        <w:t xml:space="preserve"> Chapter 2. The procedure for systematic collection of information on the content of Internet resources for the presence of signs of an online casino</w:t>
      </w:r>
    </w:p>
    <w:bookmarkEnd w:id="19"/>
    <w:bookmarkStart w:name="z23" w:id="20"/>
    <w:p>
      <w:pPr>
        <w:spacing w:after="0"/>
        <w:ind w:left="0"/>
        <w:jc w:val="both"/>
      </w:pPr>
      <w:r>
        <w:rPr>
          <w:rFonts w:ascii="Times New Roman"/>
          <w:b w:val="false"/>
          <w:i w:val="false"/>
          <w:color w:val="000000"/>
          <w:sz w:val="28"/>
        </w:rPr>
        <w:t>
      3. In order to identify illegal activities of online casinos, the authorized body regularly collects information on the content of Internet resources for the presence of signs of an online casino (hereinafter referred to as the systematic collection), including information about Internet resources containing signs of the Internet. -casino received from individuals and legal entities.</w:t>
      </w:r>
    </w:p>
    <w:bookmarkEnd w:id="20"/>
    <w:bookmarkStart w:name="z24" w:id="21"/>
    <w:p>
      <w:pPr>
        <w:spacing w:after="0"/>
        <w:ind w:left="0"/>
        <w:jc w:val="both"/>
      </w:pPr>
      <w:r>
        <w:rPr>
          <w:rFonts w:ascii="Times New Roman"/>
          <w:b w:val="false"/>
          <w:i w:val="false"/>
          <w:color w:val="000000"/>
          <w:sz w:val="28"/>
        </w:rPr>
        <w:t>
      4. Systematic collection includes the following steps:</w:t>
      </w:r>
    </w:p>
    <w:bookmarkEnd w:id="21"/>
    <w:bookmarkStart w:name="z25" w:id="22"/>
    <w:p>
      <w:pPr>
        <w:spacing w:after="0"/>
        <w:ind w:left="0"/>
        <w:jc w:val="both"/>
      </w:pPr>
      <w:r>
        <w:rPr>
          <w:rFonts w:ascii="Times New Roman"/>
          <w:b w:val="false"/>
          <w:i w:val="false"/>
          <w:color w:val="000000"/>
          <w:sz w:val="28"/>
        </w:rPr>
        <w:t>
      1) identifying signs of online casinos;</w:t>
      </w:r>
    </w:p>
    <w:bookmarkEnd w:id="22"/>
    <w:bookmarkStart w:name="z26" w:id="23"/>
    <w:p>
      <w:pPr>
        <w:spacing w:after="0"/>
        <w:ind w:left="0"/>
        <w:jc w:val="both"/>
      </w:pPr>
      <w:r>
        <w:rPr>
          <w:rFonts w:ascii="Times New Roman"/>
          <w:b w:val="false"/>
          <w:i w:val="false"/>
          <w:color w:val="000000"/>
          <w:sz w:val="28"/>
        </w:rPr>
        <w:t>
      2) fixing identified online casinos.</w:t>
      </w:r>
    </w:p>
    <w:bookmarkEnd w:id="23"/>
    <w:bookmarkStart w:name="z27" w:id="24"/>
    <w:p>
      <w:pPr>
        <w:spacing w:after="0"/>
        <w:ind w:left="0"/>
        <w:jc w:val="both"/>
      </w:pPr>
      <w:r>
        <w:rPr>
          <w:rFonts w:ascii="Times New Roman"/>
          <w:b w:val="false"/>
          <w:i w:val="false"/>
          <w:color w:val="000000"/>
          <w:sz w:val="28"/>
        </w:rPr>
        <w:t>
      5. Identification of signs of an online casino is carried out by searching and viewing Internet resources that implement the possibility of organizing and conducting gambling in real time via the Internet and (or) electronic money and providing for receiving winnings.</w:t>
      </w:r>
    </w:p>
    <w:bookmarkEnd w:id="24"/>
    <w:bookmarkStart w:name="z28" w:id="25"/>
    <w:p>
      <w:pPr>
        <w:spacing w:after="0"/>
        <w:ind w:left="0"/>
        <w:jc w:val="both"/>
      </w:pPr>
      <w:r>
        <w:rPr>
          <w:rFonts w:ascii="Times New Roman"/>
          <w:b w:val="false"/>
          <w:i w:val="false"/>
          <w:color w:val="000000"/>
          <w:sz w:val="28"/>
        </w:rPr>
        <w:t>
      6. Fixing the identified online casinos is carried out by entering the basic data about the Internet resource containing the features of an online casino into the list of online resources containing the features of an online casino, in the form in accordance with the appendix to these Rules.</w:t>
      </w:r>
    </w:p>
    <w:bookmarkEnd w:id="25"/>
    <w:bookmarkStart w:name="z29" w:id="26"/>
    <w:p>
      <w:pPr>
        <w:spacing w:after="0"/>
        <w:ind w:left="0"/>
        <w:jc w:val="left"/>
      </w:pPr>
      <w:r>
        <w:rPr>
          <w:rFonts w:ascii="Times New Roman"/>
          <w:b/>
          <w:i w:val="false"/>
          <w:color w:val="000000"/>
        </w:rPr>
        <w:t xml:space="preserve"> Chapter 3. The procedure for analyzing the content of Internet resources for the presence of signs of an online casino</w:t>
      </w:r>
    </w:p>
    <w:bookmarkEnd w:id="26"/>
    <w:bookmarkStart w:name="z30" w:id="27"/>
    <w:p>
      <w:pPr>
        <w:spacing w:after="0"/>
        <w:ind w:left="0"/>
        <w:jc w:val="both"/>
      </w:pPr>
      <w:r>
        <w:rPr>
          <w:rFonts w:ascii="Times New Roman"/>
          <w:b w:val="false"/>
          <w:i w:val="false"/>
          <w:color w:val="000000"/>
          <w:sz w:val="28"/>
        </w:rPr>
        <w:t>
      7. Based on the results of the systematic collection, the authorized body, based on the information collected, quarterly, no later than the 20th day of the first month of the next quarter, analyzes the content of Internet resources for the presence of signs of an online casino and generates analytical information used for the purposes of:</w:t>
      </w:r>
    </w:p>
    <w:bookmarkEnd w:id="27"/>
    <w:bookmarkStart w:name="z31" w:id="28"/>
    <w:p>
      <w:pPr>
        <w:spacing w:after="0"/>
        <w:ind w:left="0"/>
        <w:jc w:val="both"/>
      </w:pPr>
      <w:r>
        <w:rPr>
          <w:rFonts w:ascii="Times New Roman"/>
          <w:b w:val="false"/>
          <w:i w:val="false"/>
          <w:color w:val="000000"/>
          <w:sz w:val="28"/>
        </w:rPr>
        <w:t>
      1) tracking the dynamics of an increase or decrease in the number of Internet resources containing signs of an online casino;</w:t>
      </w:r>
    </w:p>
    <w:bookmarkEnd w:id="28"/>
    <w:bookmarkStart w:name="z32" w:id="29"/>
    <w:p>
      <w:pPr>
        <w:spacing w:after="0"/>
        <w:ind w:left="0"/>
        <w:jc w:val="both"/>
      </w:pPr>
      <w:r>
        <w:rPr>
          <w:rFonts w:ascii="Times New Roman"/>
          <w:b w:val="false"/>
          <w:i w:val="false"/>
          <w:color w:val="000000"/>
          <w:sz w:val="28"/>
        </w:rPr>
        <w:t>
      2) improving legislation on countering the activities of online casinos;</w:t>
      </w:r>
    </w:p>
    <w:bookmarkEnd w:id="29"/>
    <w:bookmarkStart w:name="z33" w:id="30"/>
    <w:p>
      <w:pPr>
        <w:spacing w:after="0"/>
        <w:ind w:left="0"/>
        <w:jc w:val="both"/>
      </w:pPr>
      <w:r>
        <w:rPr>
          <w:rFonts w:ascii="Times New Roman"/>
          <w:b w:val="false"/>
          <w:i w:val="false"/>
          <w:color w:val="000000"/>
          <w:sz w:val="28"/>
        </w:rPr>
        <w:t>
      3) development of measures to suppress the activities of online casinos in the territory of the Republic of Kazakhstan.</w:t>
      </w:r>
    </w:p>
    <w:bookmarkEnd w:id="30"/>
    <w:bookmarkStart w:name="z34" w:id="31"/>
    <w:p>
      <w:pPr>
        <w:spacing w:after="0"/>
        <w:ind w:left="0"/>
        <w:jc w:val="both"/>
      </w:pPr>
      <w:r>
        <w:rPr>
          <w:rFonts w:ascii="Times New Roman"/>
          <w:b w:val="false"/>
          <w:i w:val="false"/>
          <w:color w:val="000000"/>
          <w:sz w:val="28"/>
        </w:rPr>
        <w:t>
      8. On a quarterly basis, no later than the 25th day of the first month of the next quarter, the authorized body places on its Internet resource the final analytical information based on the results of the analysis of the content of Internet resources for the presence of signs of an online casino.</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Rules for the </w:t>
            </w:r>
            <w:r>
              <w:br/>
            </w:r>
            <w:r>
              <w:rPr>
                <w:rFonts w:ascii="Times New Roman"/>
                <w:b w:val="false"/>
                <w:i w:val="false"/>
                <w:color w:val="000000"/>
                <w:sz w:val="20"/>
              </w:rPr>
              <w:t xml:space="preserve">systematic collection </w:t>
            </w:r>
            <w:r>
              <w:br/>
            </w:r>
            <w:r>
              <w:rPr>
                <w:rFonts w:ascii="Times New Roman"/>
                <w:b w:val="false"/>
                <w:i w:val="false"/>
                <w:color w:val="000000"/>
                <w:sz w:val="20"/>
              </w:rPr>
              <w:t xml:space="preserve">of information and analysis </w:t>
            </w:r>
            <w:r>
              <w:br/>
            </w:r>
            <w:r>
              <w:rPr>
                <w:rFonts w:ascii="Times New Roman"/>
                <w:b w:val="false"/>
                <w:i w:val="false"/>
                <w:color w:val="000000"/>
                <w:sz w:val="20"/>
              </w:rPr>
              <w:t xml:space="preserve">of the content of Internet resources </w:t>
            </w:r>
            <w:r>
              <w:br/>
            </w:r>
            <w:r>
              <w:rPr>
                <w:rFonts w:ascii="Times New Roman"/>
                <w:b w:val="false"/>
                <w:i w:val="false"/>
                <w:color w:val="000000"/>
                <w:sz w:val="20"/>
              </w:rPr>
              <w:t xml:space="preserve">for the presence of features of </w:t>
            </w:r>
            <w:r>
              <w:br/>
            </w:r>
            <w:r>
              <w:rPr>
                <w:rFonts w:ascii="Times New Roman"/>
                <w:b w:val="false"/>
                <w:i w:val="false"/>
                <w:color w:val="000000"/>
                <w:sz w:val="20"/>
              </w:rPr>
              <w:t>an online casino</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37" w:id="32"/>
    <w:p>
      <w:pPr>
        <w:spacing w:after="0"/>
        <w:ind w:left="0"/>
        <w:jc w:val="left"/>
      </w:pPr>
      <w:r>
        <w:rPr>
          <w:rFonts w:ascii="Times New Roman"/>
          <w:b/>
          <w:i w:val="false"/>
          <w:color w:val="000000"/>
        </w:rPr>
        <w:t xml:space="preserve"> List </w:t>
      </w:r>
      <w:r>
        <w:br/>
      </w:r>
      <w:r>
        <w:rPr>
          <w:rFonts w:ascii="Times New Roman"/>
          <w:b/>
          <w:i w:val="false"/>
          <w:color w:val="000000"/>
        </w:rPr>
        <w:t>of Internet resources containing signs of an online casino</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Unique network address and (or) domain name of an Internet resource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identified features of online casinos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identification of an Internet resource with signs of an online casino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