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73fc" w14:textId="3ea7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methodology for conducting annual sociological monitoring of the staff morale in the units of civil protection bodies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498 of the Minister of Emergency Situations of the Republic of Kazakhstan dated October 5, 2021. Registered with the Ministry of Justice of the Republic of Kazakhstan on October 8, 2021 under № 24665.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1 of Article 54-1 of the Law of the Republic of Kazakhstan “On Law enforcement service”, </w:t>
      </w:r>
      <w:r>
        <w:rPr>
          <w:rFonts w:ascii="Times New Roman"/>
          <w:b/>
          <w:i w:val="false"/>
          <w:color w:val="000000"/>
          <w:sz w:val="28"/>
        </w:rPr>
        <w:t>I hereby</w:t>
      </w:r>
      <w:r>
        <w:rPr>
          <w:rFonts w:ascii="Times New Roman"/>
          <w:b w:val="false"/>
          <w:i w:val="false"/>
          <w:color w:val="000000"/>
          <w:sz w:val="28"/>
        </w:rPr>
        <w:t xml:space="preserve"> </w:t>
      </w:r>
      <w:r>
        <w:rPr>
          <w:rFonts w:ascii="Times New Roman"/>
          <w:b/>
          <w:i w:val="false"/>
          <w:color w:val="000000"/>
          <w:sz w:val="28"/>
        </w:rPr>
        <w:t>ORDER</w:t>
      </w:r>
      <w:r>
        <w:rPr>
          <w:rFonts w:ascii="Times New Roman"/>
          <w:b w:val="false"/>
          <w:i w:val="false"/>
          <w:color w:val="000000"/>
          <w:sz w:val="28"/>
        </w:rPr>
        <w:t xml:space="preserve"> to:</w:t>
      </w:r>
    </w:p>
    <w:bookmarkStart w:name="z0" w:id="0"/>
    <w:p>
      <w:pPr>
        <w:spacing w:after="0"/>
        <w:ind w:left="0"/>
        <w:jc w:val="both"/>
      </w:pPr>
      <w:r>
        <w:rPr>
          <w:rFonts w:ascii="Times New Roman"/>
          <w:b w:val="false"/>
          <w:i w:val="false"/>
          <w:color w:val="000000"/>
          <w:sz w:val="28"/>
        </w:rPr>
        <w:t>
      1. Approve the attached Rules and methodology for conducting annual sociological monitoring of the staff morale in the units of civil protection bodies of the Republic of Kazakhstan.</w:t>
      </w:r>
    </w:p>
    <w:bookmarkEnd w:id="0"/>
    <w:bookmarkStart w:name="z1" w:id="1"/>
    <w:p>
      <w:pPr>
        <w:spacing w:after="0"/>
        <w:ind w:left="0"/>
        <w:jc w:val="both"/>
      </w:pPr>
      <w:r>
        <w:rPr>
          <w:rFonts w:ascii="Times New Roman"/>
          <w:b w:val="false"/>
          <w:i w:val="false"/>
          <w:color w:val="000000"/>
          <w:sz w:val="28"/>
        </w:rPr>
        <w:t>
      2. The Department of Medical and Psychological Service of the Ministry of Emergency Situations of the Republic of Kazakhstan shall provide:</w:t>
      </w:r>
    </w:p>
    <w:bookmarkEnd w:id="1"/>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Emergency Situations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report to the Legal Department of the Ministry of Emergency Situations of the Republic of Kazakhstan on execution of the actions referred to in subparagraphs 1) and 2) of this paragraph.</w:t>
      </w:r>
    </w:p>
    <w:bookmarkStart w:name="z2" w:id="2"/>
    <w:p>
      <w:pPr>
        <w:spacing w:after="0"/>
        <w:ind w:left="0"/>
        <w:jc w:val="both"/>
      </w:pPr>
      <w:r>
        <w:rPr>
          <w:rFonts w:ascii="Times New Roman"/>
          <w:b w:val="false"/>
          <w:i w:val="false"/>
          <w:color w:val="000000"/>
          <w:sz w:val="28"/>
        </w:rPr>
        <w:t>
      3. The supervising vice minister of Emergency Situations of the Republic of Kazakhstan shall be in charge of enforcement of this order.</w:t>
      </w:r>
    </w:p>
    <w:bookmarkEnd w:id="2"/>
    <w:bookmarkStart w:name="z3" w:id="3"/>
    <w:p>
      <w:pPr>
        <w:spacing w:after="0"/>
        <w:ind w:left="0"/>
        <w:jc w:val="both"/>
      </w:pPr>
      <w:r>
        <w:rPr>
          <w:rFonts w:ascii="Times New Roman"/>
          <w:b w:val="false"/>
          <w:i w:val="false"/>
          <w:color w:val="000000"/>
          <w:sz w:val="28"/>
        </w:rPr>
        <w:t>
      4. This Order shall take effect ten calendar days after the date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Emergency Situations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Y. Ilyin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No. 498</w:t>
            </w:r>
            <w:r>
              <w:br/>
            </w:r>
            <w:r>
              <w:rPr>
                <w:rFonts w:ascii="Times New Roman"/>
                <w:b w:val="false"/>
                <w:i w:val="false"/>
                <w:color w:val="000000"/>
                <w:sz w:val="20"/>
              </w:rPr>
              <w:t>of the Minister of Emergency Situations</w:t>
            </w:r>
            <w:r>
              <w:br/>
            </w:r>
            <w:r>
              <w:rPr>
                <w:rFonts w:ascii="Times New Roman"/>
                <w:b w:val="false"/>
                <w:i w:val="false"/>
                <w:color w:val="000000"/>
                <w:sz w:val="20"/>
              </w:rPr>
              <w:t>of the Republic of Kazakhstan</w:t>
            </w:r>
            <w:r>
              <w:br/>
            </w:r>
            <w:r>
              <w:rPr>
                <w:rFonts w:ascii="Times New Roman"/>
                <w:b w:val="false"/>
                <w:i w:val="false"/>
                <w:color w:val="000000"/>
                <w:sz w:val="20"/>
              </w:rPr>
              <w:t>dated October 5, 2021</w:t>
            </w:r>
          </w:p>
        </w:tc>
      </w:tr>
    </w:tbl>
    <w:bookmarkStart w:name="z5" w:id="4"/>
    <w:p>
      <w:pPr>
        <w:spacing w:after="0"/>
        <w:ind w:left="0"/>
        <w:jc w:val="left"/>
      </w:pPr>
      <w:r>
        <w:rPr>
          <w:rFonts w:ascii="Times New Roman"/>
          <w:b/>
          <w:i w:val="false"/>
          <w:color w:val="000000"/>
        </w:rPr>
        <w:t xml:space="preserve"> Rules and methodology </w:t>
      </w:r>
      <w:r>
        <w:br/>
      </w:r>
      <w:r>
        <w:rPr>
          <w:rFonts w:ascii="Times New Roman"/>
          <w:b/>
          <w:i w:val="false"/>
          <w:color w:val="000000"/>
        </w:rPr>
        <w:t xml:space="preserve">for conducting annual sociological monitoring of the staff morale in the units of civil protection bodies </w:t>
      </w:r>
    </w:p>
    <w:bookmarkEnd w:id="4"/>
    <w:bookmarkStart w:name="z6" w:id="5"/>
    <w:p>
      <w:pPr>
        <w:spacing w:after="0"/>
        <w:ind w:left="0"/>
        <w:jc w:val="left"/>
      </w:pPr>
      <w:r>
        <w:rPr>
          <w:rFonts w:ascii="Times New Roman"/>
          <w:b/>
          <w:i w:val="false"/>
          <w:color w:val="000000"/>
        </w:rPr>
        <w:t xml:space="preserve"> Chapter 1. General Provisions</w:t>
      </w:r>
    </w:p>
    <w:bookmarkEnd w:id="5"/>
    <w:bookmarkStart w:name="z7" w:id="6"/>
    <w:p>
      <w:pPr>
        <w:spacing w:after="0"/>
        <w:ind w:left="0"/>
        <w:jc w:val="both"/>
      </w:pPr>
      <w:r>
        <w:rPr>
          <w:rFonts w:ascii="Times New Roman"/>
          <w:b w:val="false"/>
          <w:i w:val="false"/>
          <w:color w:val="000000"/>
          <w:sz w:val="28"/>
        </w:rPr>
        <w:t xml:space="preserve">
      1. These Rules and methodology for conducting annual sociological monitoring of the staff morale in the units of civil protection bodies shall define the procedure and methodology for conducting annual sociological monitoring of the staff morale in the units of civil protection bodies. </w:t>
      </w:r>
    </w:p>
    <w:bookmarkEnd w:id="6"/>
    <w:p>
      <w:pPr>
        <w:spacing w:after="0"/>
        <w:ind w:left="0"/>
        <w:jc w:val="both"/>
      </w:pPr>
      <w:r>
        <w:rPr>
          <w:rFonts w:ascii="Times New Roman"/>
          <w:b w:val="false"/>
          <w:i w:val="false"/>
          <w:color w:val="000000"/>
          <w:sz w:val="28"/>
        </w:rPr>
        <w:t xml:space="preserve">
      These Rules shall apply to servants awarded the special "civil protection" title. </w:t>
      </w:r>
    </w:p>
    <w:bookmarkStart w:name="z8" w:id="7"/>
    <w:p>
      <w:pPr>
        <w:spacing w:after="0"/>
        <w:ind w:left="0"/>
        <w:jc w:val="both"/>
      </w:pPr>
      <w:r>
        <w:rPr>
          <w:rFonts w:ascii="Times New Roman"/>
          <w:b w:val="false"/>
          <w:i w:val="false"/>
          <w:color w:val="000000"/>
          <w:sz w:val="28"/>
        </w:rPr>
        <w:t>
      2. Basic concepts and terms shall be used in these Rules:</w:t>
      </w:r>
    </w:p>
    <w:bookmarkEnd w:id="7"/>
    <w:p>
      <w:pPr>
        <w:spacing w:after="0"/>
        <w:ind w:left="0"/>
        <w:jc w:val="both"/>
      </w:pPr>
      <w:r>
        <w:rPr>
          <w:rFonts w:ascii="Times New Roman"/>
          <w:b w:val="false"/>
          <w:i w:val="false"/>
          <w:color w:val="000000"/>
          <w:sz w:val="28"/>
        </w:rPr>
        <w:t>
      1) leadership style - individual-typical features of holistic, relatively stable system of ways, methods, techniques of the leader’s influencing the team with the purpose of performing managerial functions efficiently and competently;</w:t>
      </w:r>
    </w:p>
    <w:p>
      <w:pPr>
        <w:spacing w:after="0"/>
        <w:ind w:left="0"/>
        <w:jc w:val="both"/>
      </w:pPr>
      <w:r>
        <w:rPr>
          <w:rFonts w:ascii="Times New Roman"/>
          <w:b w:val="false"/>
          <w:i w:val="false"/>
          <w:color w:val="000000"/>
          <w:sz w:val="28"/>
        </w:rPr>
        <w:t>
      2) occupational activity - a type of work, consequence of its differentiation. The success of occupational activity shall imply proficiency of its operational, organizational, psychological and moral aspects, as well as generalized professional skills and readiness to implement best practices to perform occupational tasks;</w:t>
      </w:r>
    </w:p>
    <w:p>
      <w:pPr>
        <w:spacing w:after="0"/>
        <w:ind w:left="0"/>
        <w:jc w:val="both"/>
      </w:pPr>
      <w:r>
        <w:rPr>
          <w:rFonts w:ascii="Times New Roman"/>
          <w:b w:val="false"/>
          <w:i w:val="false"/>
          <w:color w:val="000000"/>
          <w:sz w:val="28"/>
        </w:rPr>
        <w:t>
      3) morale in the civil protection bodies units - a psychological attitude characterized by a correct understanding of the tasks of the civil protection bodies;</w:t>
      </w:r>
    </w:p>
    <w:p>
      <w:pPr>
        <w:spacing w:after="0"/>
        <w:ind w:left="0"/>
        <w:jc w:val="both"/>
      </w:pPr>
      <w:r>
        <w:rPr>
          <w:rFonts w:ascii="Times New Roman"/>
          <w:b w:val="false"/>
          <w:i w:val="false"/>
          <w:color w:val="000000"/>
          <w:sz w:val="28"/>
        </w:rPr>
        <w:t>
      4) sociological monitoring of the state of morale in the civil protection bodies units(hereinafter - monitoring) - a systematic study of social processes and phenomena aimed at obtaining information about the state of the staff morale in the civil protection bodies;</w:t>
      </w:r>
    </w:p>
    <w:p>
      <w:pPr>
        <w:spacing w:after="0"/>
        <w:ind w:left="0"/>
        <w:jc w:val="both"/>
      </w:pPr>
      <w:r>
        <w:rPr>
          <w:rFonts w:ascii="Times New Roman"/>
          <w:b w:val="false"/>
          <w:i w:val="false"/>
          <w:color w:val="000000"/>
          <w:sz w:val="28"/>
        </w:rPr>
        <w:t>
      5) monitoring methodology - a set of various research methods, the procedure for obtaining, applying and interpreting the data obtained;</w:t>
      </w:r>
    </w:p>
    <w:p>
      <w:pPr>
        <w:spacing w:after="0"/>
        <w:ind w:left="0"/>
        <w:jc w:val="both"/>
      </w:pPr>
      <w:r>
        <w:rPr>
          <w:rFonts w:ascii="Times New Roman"/>
          <w:b w:val="false"/>
          <w:i w:val="false"/>
          <w:color w:val="000000"/>
          <w:sz w:val="28"/>
        </w:rPr>
        <w:t>
      6) questioning survey - a method in which a specially developed list of questions - a questionnaire is used as a means of collecting information from respondents;</w:t>
      </w:r>
    </w:p>
    <w:bookmarkStart w:name="z9" w:id="8"/>
    <w:p>
      <w:pPr>
        <w:spacing w:after="0"/>
        <w:ind w:left="0"/>
        <w:jc w:val="both"/>
      </w:pPr>
      <w:r>
        <w:rPr>
          <w:rFonts w:ascii="Times New Roman"/>
          <w:b w:val="false"/>
          <w:i w:val="false"/>
          <w:color w:val="000000"/>
          <w:sz w:val="28"/>
        </w:rPr>
        <w:t>
      3. Monitoring shall be carried out for the following purposes:</w:t>
      </w:r>
    </w:p>
    <w:bookmarkEnd w:id="8"/>
    <w:p>
      <w:pPr>
        <w:spacing w:after="0"/>
        <w:ind w:left="0"/>
        <w:jc w:val="both"/>
      </w:pPr>
      <w:r>
        <w:rPr>
          <w:rFonts w:ascii="Times New Roman"/>
          <w:b w:val="false"/>
          <w:i w:val="false"/>
          <w:color w:val="000000"/>
          <w:sz w:val="28"/>
        </w:rPr>
        <w:t>
      1) to identify problematic units, determine the pattern of relations;</w:t>
      </w:r>
    </w:p>
    <w:p>
      <w:pPr>
        <w:spacing w:after="0"/>
        <w:ind w:left="0"/>
        <w:jc w:val="both"/>
      </w:pPr>
      <w:r>
        <w:rPr>
          <w:rFonts w:ascii="Times New Roman"/>
          <w:b w:val="false"/>
          <w:i w:val="false"/>
          <w:color w:val="000000"/>
          <w:sz w:val="28"/>
        </w:rPr>
        <w:t>
      2) to develop measures to improve the psychological atmosphere;</w:t>
      </w:r>
    </w:p>
    <w:p>
      <w:pPr>
        <w:spacing w:after="0"/>
        <w:ind w:left="0"/>
        <w:jc w:val="both"/>
      </w:pPr>
      <w:r>
        <w:rPr>
          <w:rFonts w:ascii="Times New Roman"/>
          <w:b w:val="false"/>
          <w:i w:val="false"/>
          <w:color w:val="000000"/>
          <w:sz w:val="28"/>
        </w:rPr>
        <w:t>
      3) to boost the motivation of the servants’ work, organize occupational activities, optimize the management process, lift the team spirit of the units;</w:t>
      </w:r>
    </w:p>
    <w:p>
      <w:pPr>
        <w:spacing w:after="0"/>
        <w:ind w:left="0"/>
        <w:jc w:val="both"/>
      </w:pPr>
      <w:r>
        <w:rPr>
          <w:rFonts w:ascii="Times New Roman"/>
          <w:b w:val="false"/>
          <w:i w:val="false"/>
          <w:color w:val="000000"/>
          <w:sz w:val="28"/>
        </w:rPr>
        <w:t>
      4) improve the servants’ performance;</w:t>
      </w:r>
    </w:p>
    <w:p>
      <w:pPr>
        <w:spacing w:after="0"/>
        <w:ind w:left="0"/>
        <w:jc w:val="both"/>
      </w:pPr>
      <w:r>
        <w:rPr>
          <w:rFonts w:ascii="Times New Roman"/>
          <w:b w:val="false"/>
          <w:i w:val="false"/>
          <w:color w:val="000000"/>
          <w:sz w:val="28"/>
        </w:rPr>
        <w:t>
      5) turn to good advantage the professional and managerial experience of employees.</w:t>
      </w:r>
    </w:p>
    <w:bookmarkStart w:name="z10" w:id="9"/>
    <w:p>
      <w:pPr>
        <w:spacing w:after="0"/>
        <w:ind w:left="0"/>
        <w:jc w:val="left"/>
      </w:pPr>
      <w:r>
        <w:rPr>
          <w:rFonts w:ascii="Times New Roman"/>
          <w:b/>
          <w:i w:val="false"/>
          <w:color w:val="000000"/>
        </w:rPr>
        <w:t xml:space="preserve"> Chapter 2. Procedure and methodology of monitoring</w:t>
      </w:r>
    </w:p>
    <w:bookmarkEnd w:id="9"/>
    <w:bookmarkStart w:name="z11" w:id="10"/>
    <w:p>
      <w:pPr>
        <w:spacing w:after="0"/>
        <w:ind w:left="0"/>
        <w:jc w:val="both"/>
      </w:pPr>
      <w:r>
        <w:rPr>
          <w:rFonts w:ascii="Times New Roman"/>
          <w:b w:val="false"/>
          <w:i w:val="false"/>
          <w:color w:val="000000"/>
          <w:sz w:val="28"/>
        </w:rPr>
        <w:t>
      4. Monitoring shall be carried out annually by psychologists of the units in the fourth quarter of the calendar year, in the first half of the day, on a voluntary basis, confidentially, with a preliminary explanation to the interviewees of the aims and anonymity of the survey, in the state or in the Russian language ​​at the request of the employee.</w:t>
      </w:r>
    </w:p>
    <w:bookmarkEnd w:id="10"/>
    <w:bookmarkStart w:name="z12" w:id="11"/>
    <w:p>
      <w:pPr>
        <w:spacing w:after="0"/>
        <w:ind w:left="0"/>
        <w:jc w:val="both"/>
      </w:pPr>
      <w:r>
        <w:rPr>
          <w:rFonts w:ascii="Times New Roman"/>
          <w:b w:val="false"/>
          <w:i w:val="false"/>
          <w:color w:val="000000"/>
          <w:sz w:val="28"/>
        </w:rPr>
        <w:t>
      5. The survey shall last from twenty to sixty minutes. For an objective assessment of the survey results, involvement of at least 70% of the actual number of employees is required.</w:t>
      </w:r>
    </w:p>
    <w:bookmarkEnd w:id="11"/>
    <w:bookmarkStart w:name="z13" w:id="12"/>
    <w:p>
      <w:pPr>
        <w:spacing w:after="0"/>
        <w:ind w:left="0"/>
        <w:jc w:val="both"/>
      </w:pPr>
      <w:r>
        <w:rPr>
          <w:rFonts w:ascii="Times New Roman"/>
          <w:b w:val="false"/>
          <w:i w:val="false"/>
          <w:color w:val="000000"/>
          <w:sz w:val="28"/>
        </w:rPr>
        <w:t>
      6. Annual sociological monitoring of the state of morale in civil protection units shall be conducted by means of:</w:t>
      </w:r>
    </w:p>
    <w:bookmarkEnd w:id="12"/>
    <w:p>
      <w:pPr>
        <w:spacing w:after="0"/>
        <w:ind w:left="0"/>
        <w:jc w:val="both"/>
      </w:pPr>
      <w:r>
        <w:rPr>
          <w:rFonts w:ascii="Times New Roman"/>
          <w:b w:val="false"/>
          <w:i w:val="false"/>
          <w:color w:val="000000"/>
          <w:sz w:val="28"/>
        </w:rPr>
        <w:t>
      1) standardized tests - psychological tests with clearly defined questions with instructions for conducting and processing of the results;</w:t>
      </w:r>
    </w:p>
    <w:p>
      <w:pPr>
        <w:spacing w:after="0"/>
        <w:ind w:left="0"/>
        <w:jc w:val="both"/>
      </w:pPr>
      <w:r>
        <w:rPr>
          <w:rFonts w:ascii="Times New Roman"/>
          <w:b w:val="false"/>
          <w:i w:val="false"/>
          <w:color w:val="000000"/>
          <w:sz w:val="28"/>
        </w:rPr>
        <w:t>
      2) questionnaire - a set of questions, each of which is logically related to the central task of the monitoring;</w:t>
      </w:r>
    </w:p>
    <w:p>
      <w:pPr>
        <w:spacing w:after="0"/>
        <w:ind w:left="0"/>
        <w:jc w:val="both"/>
      </w:pPr>
      <w:r>
        <w:rPr>
          <w:rFonts w:ascii="Times New Roman"/>
          <w:b w:val="false"/>
          <w:i w:val="false"/>
          <w:color w:val="000000"/>
          <w:sz w:val="28"/>
        </w:rPr>
        <w:t>
      3) conversation - a psychological verbal-communicative method, which consists in conducting a dialogue in order to obtain information.</w:t>
      </w:r>
    </w:p>
    <w:bookmarkStart w:name="z14" w:id="13"/>
    <w:p>
      <w:pPr>
        <w:spacing w:after="0"/>
        <w:ind w:left="0"/>
        <w:jc w:val="both"/>
      </w:pPr>
      <w:r>
        <w:rPr>
          <w:rFonts w:ascii="Times New Roman"/>
          <w:b w:val="false"/>
          <w:i w:val="false"/>
          <w:color w:val="000000"/>
          <w:sz w:val="28"/>
        </w:rPr>
        <w:t>
      7. Monitoring shall be carried out with the use of automated information system or on paper.</w:t>
      </w:r>
    </w:p>
    <w:bookmarkEnd w:id="13"/>
    <w:bookmarkStart w:name="z15" w:id="14"/>
    <w:p>
      <w:pPr>
        <w:spacing w:after="0"/>
        <w:ind w:left="0"/>
        <w:jc w:val="both"/>
      </w:pPr>
      <w:r>
        <w:rPr>
          <w:rFonts w:ascii="Times New Roman"/>
          <w:b w:val="false"/>
          <w:i w:val="false"/>
          <w:color w:val="000000"/>
          <w:sz w:val="28"/>
        </w:rPr>
        <w:t>
      8. In the case of questionnaires or testing on paper, the servant personally places the completed questionnaire in a sealed container (urn).</w:t>
      </w:r>
    </w:p>
    <w:bookmarkEnd w:id="14"/>
    <w:bookmarkStart w:name="z16" w:id="15"/>
    <w:p>
      <w:pPr>
        <w:spacing w:after="0"/>
        <w:ind w:left="0"/>
        <w:jc w:val="both"/>
      </w:pPr>
      <w:r>
        <w:rPr>
          <w:rFonts w:ascii="Times New Roman"/>
          <w:b w:val="false"/>
          <w:i w:val="false"/>
          <w:color w:val="000000"/>
          <w:sz w:val="28"/>
        </w:rPr>
        <w:t>
      9. Monitoring includes the following steps:</w:t>
      </w:r>
    </w:p>
    <w:bookmarkEnd w:id="15"/>
    <w:p>
      <w:pPr>
        <w:spacing w:after="0"/>
        <w:ind w:left="0"/>
        <w:jc w:val="both"/>
      </w:pPr>
      <w:r>
        <w:rPr>
          <w:rFonts w:ascii="Times New Roman"/>
          <w:b w:val="false"/>
          <w:i w:val="false"/>
          <w:color w:val="000000"/>
          <w:sz w:val="28"/>
        </w:rPr>
        <w:t>
      1) preparatory - organization, choice of research methods;</w:t>
      </w:r>
    </w:p>
    <w:p>
      <w:pPr>
        <w:spacing w:after="0"/>
        <w:ind w:left="0"/>
        <w:jc w:val="both"/>
      </w:pPr>
      <w:r>
        <w:rPr>
          <w:rFonts w:ascii="Times New Roman"/>
          <w:b w:val="false"/>
          <w:i w:val="false"/>
          <w:color w:val="000000"/>
          <w:sz w:val="28"/>
        </w:rPr>
        <w:t>
      2) the main one - briefing for the personnel;</w:t>
      </w:r>
    </w:p>
    <w:p>
      <w:pPr>
        <w:spacing w:after="0"/>
        <w:ind w:left="0"/>
        <w:jc w:val="both"/>
      </w:pPr>
      <w:r>
        <w:rPr>
          <w:rFonts w:ascii="Times New Roman"/>
          <w:b w:val="false"/>
          <w:i w:val="false"/>
          <w:color w:val="000000"/>
          <w:sz w:val="28"/>
        </w:rPr>
        <w:t>
      3) final - analysis and generalization, processing of the obtained data, conclusions on the state of morale and recommendations.</w:t>
      </w:r>
    </w:p>
    <w:bookmarkStart w:name="z17" w:id="16"/>
    <w:p>
      <w:pPr>
        <w:spacing w:after="0"/>
        <w:ind w:left="0"/>
        <w:jc w:val="both"/>
      </w:pPr>
      <w:r>
        <w:rPr>
          <w:rFonts w:ascii="Times New Roman"/>
          <w:b w:val="false"/>
          <w:i w:val="false"/>
          <w:color w:val="000000"/>
          <w:sz w:val="28"/>
        </w:rPr>
        <w:t>
      10. Conducting sociological monitoring (time and place) shall be coordinated with the head of the unit.</w:t>
      </w:r>
    </w:p>
    <w:bookmarkEnd w:id="16"/>
    <w:bookmarkStart w:name="z18" w:id="17"/>
    <w:p>
      <w:pPr>
        <w:spacing w:after="0"/>
        <w:ind w:left="0"/>
        <w:jc w:val="both"/>
      </w:pPr>
      <w:r>
        <w:rPr>
          <w:rFonts w:ascii="Times New Roman"/>
          <w:b w:val="false"/>
          <w:i w:val="false"/>
          <w:color w:val="000000"/>
          <w:sz w:val="28"/>
        </w:rPr>
        <w:t>
      11. Interpretation of the monitoring results shall be based on the servant’s subjective opinion and attitude to the environment around him in the service:</w:t>
      </w:r>
    </w:p>
    <w:bookmarkEnd w:id="17"/>
    <w:p>
      <w:pPr>
        <w:spacing w:after="0"/>
        <w:ind w:left="0"/>
        <w:jc w:val="both"/>
      </w:pPr>
      <w:r>
        <w:rPr>
          <w:rFonts w:ascii="Times New Roman"/>
          <w:b w:val="false"/>
          <w:i w:val="false"/>
          <w:color w:val="000000"/>
          <w:sz w:val="28"/>
        </w:rPr>
        <w:t>
      1) organization and working conditions;</w:t>
      </w:r>
    </w:p>
    <w:p>
      <w:pPr>
        <w:spacing w:after="0"/>
        <w:ind w:left="0"/>
        <w:jc w:val="both"/>
      </w:pPr>
      <w:r>
        <w:rPr>
          <w:rFonts w:ascii="Times New Roman"/>
          <w:b w:val="false"/>
          <w:i w:val="false"/>
          <w:color w:val="000000"/>
          <w:sz w:val="28"/>
        </w:rPr>
        <w:t>
      2) occupational and rank advancement;</w:t>
      </w:r>
    </w:p>
    <w:p>
      <w:pPr>
        <w:spacing w:after="0"/>
        <w:ind w:left="0"/>
        <w:jc w:val="both"/>
      </w:pPr>
      <w:r>
        <w:rPr>
          <w:rFonts w:ascii="Times New Roman"/>
          <w:b w:val="false"/>
          <w:i w:val="false"/>
          <w:color w:val="000000"/>
          <w:sz w:val="28"/>
        </w:rPr>
        <w:t>
      3) job satisfaction;</w:t>
      </w:r>
    </w:p>
    <w:p>
      <w:pPr>
        <w:spacing w:after="0"/>
        <w:ind w:left="0"/>
        <w:jc w:val="both"/>
      </w:pPr>
      <w:r>
        <w:rPr>
          <w:rFonts w:ascii="Times New Roman"/>
          <w:b w:val="false"/>
          <w:i w:val="false"/>
          <w:color w:val="000000"/>
          <w:sz w:val="28"/>
        </w:rPr>
        <w:t>
      4) relationship with management (attitude to the leadership style);</w:t>
      </w:r>
    </w:p>
    <w:p>
      <w:pPr>
        <w:spacing w:after="0"/>
        <w:ind w:left="0"/>
        <w:jc w:val="both"/>
      </w:pPr>
      <w:r>
        <w:rPr>
          <w:rFonts w:ascii="Times New Roman"/>
          <w:b w:val="false"/>
          <w:i w:val="false"/>
          <w:color w:val="000000"/>
          <w:sz w:val="28"/>
        </w:rPr>
        <w:t>
      5) relationships with colleagues;</w:t>
      </w:r>
    </w:p>
    <w:p>
      <w:pPr>
        <w:spacing w:after="0"/>
        <w:ind w:left="0"/>
        <w:jc w:val="both"/>
      </w:pPr>
      <w:r>
        <w:rPr>
          <w:rFonts w:ascii="Times New Roman"/>
          <w:b w:val="false"/>
          <w:i w:val="false"/>
          <w:color w:val="000000"/>
          <w:sz w:val="28"/>
        </w:rPr>
        <w:t>
      6) psychological climate.</w:t>
      </w:r>
    </w:p>
    <w:bookmarkStart w:name="z19" w:id="18"/>
    <w:p>
      <w:pPr>
        <w:spacing w:after="0"/>
        <w:ind w:left="0"/>
        <w:jc w:val="both"/>
      </w:pPr>
      <w:r>
        <w:rPr>
          <w:rFonts w:ascii="Times New Roman"/>
          <w:b w:val="false"/>
          <w:i w:val="false"/>
          <w:color w:val="000000"/>
          <w:sz w:val="28"/>
        </w:rPr>
        <w:t>
      12. Based on the monitoring results, indicators of a favorable and unfavorable morale shall be determined.</w:t>
      </w:r>
    </w:p>
    <w:bookmarkEnd w:id="18"/>
    <w:bookmarkStart w:name="z20" w:id="19"/>
    <w:p>
      <w:pPr>
        <w:spacing w:after="0"/>
        <w:ind w:left="0"/>
        <w:jc w:val="both"/>
      </w:pPr>
      <w:r>
        <w:rPr>
          <w:rFonts w:ascii="Times New Roman"/>
          <w:b w:val="false"/>
          <w:i w:val="false"/>
          <w:color w:val="000000"/>
          <w:sz w:val="28"/>
        </w:rPr>
        <w:t>
      13. Indicators of a favorable morale shall be:</w:t>
      </w:r>
    </w:p>
    <w:bookmarkEnd w:id="19"/>
    <w:p>
      <w:pPr>
        <w:spacing w:after="0"/>
        <w:ind w:left="0"/>
        <w:jc w:val="both"/>
      </w:pPr>
      <w:r>
        <w:rPr>
          <w:rFonts w:ascii="Times New Roman"/>
          <w:b w:val="false"/>
          <w:i w:val="false"/>
          <w:color w:val="000000"/>
          <w:sz w:val="28"/>
        </w:rPr>
        <w:t>
      1) high and above average levels of satisfaction with occupational activities;</w:t>
      </w:r>
    </w:p>
    <w:p>
      <w:pPr>
        <w:spacing w:after="0"/>
        <w:ind w:left="0"/>
        <w:jc w:val="both"/>
      </w:pPr>
      <w:r>
        <w:rPr>
          <w:rFonts w:ascii="Times New Roman"/>
          <w:b w:val="false"/>
          <w:i w:val="false"/>
          <w:color w:val="000000"/>
          <w:sz w:val="28"/>
        </w:rPr>
        <w:t>
      2) high and above average consensus degree in opinions;</w:t>
      </w:r>
    </w:p>
    <w:p>
      <w:pPr>
        <w:spacing w:after="0"/>
        <w:ind w:left="0"/>
        <w:jc w:val="both"/>
      </w:pPr>
      <w:r>
        <w:rPr>
          <w:rFonts w:ascii="Times New Roman"/>
          <w:b w:val="false"/>
          <w:i w:val="false"/>
          <w:color w:val="000000"/>
          <w:sz w:val="28"/>
        </w:rPr>
        <w:t>
      3) favorable relationship between managers and subordinates.</w:t>
      </w:r>
    </w:p>
    <w:bookmarkStart w:name="z21" w:id="20"/>
    <w:p>
      <w:pPr>
        <w:spacing w:after="0"/>
        <w:ind w:left="0"/>
        <w:jc w:val="both"/>
      </w:pPr>
      <w:r>
        <w:rPr>
          <w:rFonts w:ascii="Times New Roman"/>
          <w:b w:val="false"/>
          <w:i w:val="false"/>
          <w:color w:val="000000"/>
          <w:sz w:val="28"/>
        </w:rPr>
        <w:t>
      14. Indicators of unfavorable morale shall be:</w:t>
      </w:r>
    </w:p>
    <w:bookmarkEnd w:id="20"/>
    <w:p>
      <w:pPr>
        <w:spacing w:after="0"/>
        <w:ind w:left="0"/>
        <w:jc w:val="both"/>
      </w:pPr>
      <w:r>
        <w:rPr>
          <w:rFonts w:ascii="Times New Roman"/>
          <w:b w:val="false"/>
          <w:i w:val="false"/>
          <w:color w:val="000000"/>
          <w:sz w:val="28"/>
        </w:rPr>
        <w:t>
      1) staff turnover associated with a change in the motivation of the servants’ occupational activities, occupational burnout, with a deterioration in occupational health, low assessment of satisfaction with occupational activities, lack of career prospects, difficult working conditions, low wages, and worsening social security;</w:t>
      </w:r>
    </w:p>
    <w:p>
      <w:pPr>
        <w:spacing w:after="0"/>
        <w:ind w:left="0"/>
        <w:jc w:val="both"/>
      </w:pPr>
      <w:r>
        <w:rPr>
          <w:rFonts w:ascii="Times New Roman"/>
          <w:b w:val="false"/>
          <w:i w:val="false"/>
          <w:color w:val="000000"/>
          <w:sz w:val="28"/>
        </w:rPr>
        <w:t>
      2) low efficiency of the team’s performance, low level of the servants’ occupational training, authoritarian style of team management, low performance discipline;</w:t>
      </w:r>
    </w:p>
    <w:p>
      <w:pPr>
        <w:spacing w:after="0"/>
        <w:ind w:left="0"/>
        <w:jc w:val="both"/>
      </w:pPr>
      <w:r>
        <w:rPr>
          <w:rFonts w:ascii="Times New Roman"/>
          <w:b w:val="false"/>
          <w:i w:val="false"/>
          <w:color w:val="000000"/>
          <w:sz w:val="28"/>
        </w:rPr>
        <w:t>
      3) conflicts between staff members.</w:t>
      </w:r>
    </w:p>
    <w:bookmarkStart w:name="z22" w:id="21"/>
    <w:p>
      <w:pPr>
        <w:spacing w:after="0"/>
        <w:ind w:left="0"/>
        <w:jc w:val="both"/>
      </w:pPr>
      <w:r>
        <w:rPr>
          <w:rFonts w:ascii="Times New Roman"/>
          <w:b w:val="false"/>
          <w:i w:val="false"/>
          <w:color w:val="000000"/>
          <w:sz w:val="28"/>
        </w:rPr>
        <w:t>
      15. The procedure for conducting and conclusions (results) of sociological monitoring of the state of the staff morale shall be provided by the psychologist of the unit.</w:t>
      </w:r>
    </w:p>
    <w:bookmarkEnd w:id="21"/>
    <w:bookmarkStart w:name="z23" w:id="22"/>
    <w:p>
      <w:pPr>
        <w:spacing w:after="0"/>
        <w:ind w:left="0"/>
        <w:jc w:val="both"/>
      </w:pPr>
      <w:r>
        <w:rPr>
          <w:rFonts w:ascii="Times New Roman"/>
          <w:b w:val="false"/>
          <w:i w:val="false"/>
          <w:color w:val="000000"/>
          <w:sz w:val="28"/>
        </w:rPr>
        <w:t>
      16. Issuing from the monitoring results, in case of insufficient sampling or the conclusion “unfavorable staff morale”, repeated monitoring shall be carried out six months later.</w:t>
      </w:r>
    </w:p>
    <w:bookmarkEnd w:id="22"/>
    <w:bookmarkStart w:name="z24" w:id="23"/>
    <w:p>
      <w:pPr>
        <w:spacing w:after="0"/>
        <w:ind w:left="0"/>
        <w:jc w:val="both"/>
      </w:pPr>
      <w:r>
        <w:rPr>
          <w:rFonts w:ascii="Times New Roman"/>
          <w:b w:val="false"/>
          <w:i w:val="false"/>
          <w:color w:val="000000"/>
          <w:sz w:val="28"/>
        </w:rPr>
        <w:t>
      17. The psychologist shall provide generalized information in the form of a memo to the head of the unit.</w:t>
      </w:r>
    </w:p>
    <w:bookmarkEnd w:id="23"/>
    <w:bookmarkStart w:name="z25" w:id="24"/>
    <w:p>
      <w:pPr>
        <w:spacing w:after="0"/>
        <w:ind w:left="0"/>
        <w:jc w:val="both"/>
      </w:pPr>
      <w:r>
        <w:rPr>
          <w:rFonts w:ascii="Times New Roman"/>
          <w:b w:val="false"/>
          <w:i w:val="false"/>
          <w:color w:val="000000"/>
          <w:sz w:val="28"/>
        </w:rPr>
        <w:t>
      18. The head of the unit shall report to the Ministry of Emergency Situations of the Republic of Kazakhstan on the monitoring results.</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