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9635" w14:textId="15d9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subsidizing the coupon interest rate on bonds issued by the issuer for further issuance of housing mortgage loans for the purpose of improving housing conditions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Construction of the Republic of Kazakhstan dated May 24, 2024 № 190. Registered with the Ministry of Justice of the Republic of Kazakhstan dated May 27, 2024 № 34409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420-1) of paragraph 15 of the Regulations of the Ministry of Industry and Construction of the Republic of Kazakhstan, approved by the Resolution of the Government of the Republic of Kazakhstan dated October 4, 2023 № 864 "Some issues of the Ministry of Industry and Construction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subsidizing the coupon interest rate on bonds issued by the issuer for further issuance of housing mortgage loans for the purpose of improving housing conditions in accordance with the legislation of the Republic of Kazakhstan, according to the Annex hereto.</w:t>
      </w:r>
    </w:p>
    <w:p>
      <w:pPr>
        <w:spacing w:after="0"/>
        <w:ind w:left="0"/>
        <w:jc w:val="both"/>
      </w:pPr>
      <w:r>
        <w:rPr>
          <w:rFonts w:ascii="Times New Roman"/>
          <w:b w:val="false"/>
          <w:i w:val="false"/>
          <w:color w:val="000000"/>
          <w:sz w:val="28"/>
        </w:rPr>
        <w:t>
      2. The Committee for Construction and Housing and Public Utilities of the Ministry of Industry and Construction of the Republic of Kazakhstan, in accordance with the procedure, established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Industry and Construction of the Republic of Kazakhstan.</w:t>
      </w:r>
    </w:p>
    <w:p>
      <w:pPr>
        <w:spacing w:after="0"/>
        <w:ind w:left="0"/>
        <w:jc w:val="both"/>
      </w:pPr>
      <w:r>
        <w:rPr>
          <w:rFonts w:ascii="Times New Roman"/>
          <w:b w:val="false"/>
          <w:i w:val="false"/>
          <w:color w:val="000000"/>
          <w:sz w:val="28"/>
        </w:rPr>
        <w:t>
      3. Control over implementation of this order shall be assigned to the supervising Vice Minister of Industry and Construction of the Republic of Kazakhstan.</w:t>
      </w:r>
    </w:p>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Minister of Industry</w:t>
      </w:r>
    </w:p>
    <w:p>
      <w:pPr>
        <w:spacing w:after="0"/>
        <w:ind w:left="0"/>
        <w:jc w:val="both"/>
      </w:pPr>
      <w:r>
        <w:rPr>
          <w:rFonts w:ascii="Times New Roman"/>
          <w:b/>
          <w:i w:val="false"/>
          <w:color w:val="000000"/>
          <w:sz w:val="28"/>
        </w:rPr>
        <w:t>and Construction</w:t>
      </w:r>
    </w:p>
    <w:p>
      <w:pPr>
        <w:spacing w:after="0"/>
        <w:ind w:left="0"/>
        <w:jc w:val="both"/>
      </w:pPr>
      <w:r>
        <w:rPr>
          <w:rFonts w:ascii="Times New Roman"/>
          <w:b/>
          <w:i w:val="false"/>
          <w:color w:val="000000"/>
          <w:sz w:val="28"/>
        </w:rPr>
        <w:t>of the Republic of Kazakhstan</w:t>
      </w:r>
      <w:r>
        <w:rPr>
          <w:rFonts w:ascii="Times New Roman"/>
          <w:b w:val="false"/>
          <w:i w:val="false"/>
          <w:color w:val="000000"/>
          <w:sz w:val="28"/>
        </w:rPr>
        <w:t xml:space="preserve">      </w:t>
      </w:r>
      <w:r>
        <w:rPr>
          <w:rFonts w:ascii="Times New Roman"/>
          <w:b/>
          <w:i w:val="false"/>
          <w:color w:val="000000"/>
          <w:sz w:val="28"/>
        </w:rPr>
        <w:t>K</w:t>
      </w:r>
      <w:r>
        <w:rPr>
          <w:rFonts w:ascii="Times New Roman"/>
          <w:b/>
          <w:i w:val="false"/>
          <w:color w:val="000000"/>
          <w:sz w:val="28"/>
        </w:rPr>
        <w:t xml:space="preserve">. </w:t>
      </w:r>
      <w:r>
        <w:rPr>
          <w:rFonts w:ascii="Times New Roman"/>
          <w:b/>
          <w:i w:val="false"/>
          <w:color w:val="000000"/>
          <w:sz w:val="28"/>
        </w:rPr>
        <w:t>Sharlapayev</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Agency of the Republic of Kazakhstan</w:t>
      </w:r>
    </w:p>
    <w:p>
      <w:pPr>
        <w:spacing w:after="0"/>
        <w:ind w:left="0"/>
        <w:jc w:val="both"/>
      </w:pPr>
      <w:r>
        <w:rPr>
          <w:rFonts w:ascii="Times New Roman"/>
          <w:b w:val="false"/>
          <w:i w:val="false"/>
          <w:color w:val="000000"/>
          <w:sz w:val="28"/>
        </w:rPr>
        <w:t xml:space="preserve">for Regulation and Development </w:t>
      </w:r>
    </w:p>
    <w:p>
      <w:pPr>
        <w:spacing w:after="0"/>
        <w:ind w:left="0"/>
        <w:jc w:val="both"/>
      </w:pPr>
      <w:r>
        <w:rPr>
          <w:rFonts w:ascii="Times New Roman"/>
          <w:b w:val="false"/>
          <w:i w:val="false"/>
          <w:color w:val="000000"/>
          <w:sz w:val="28"/>
        </w:rPr>
        <w:t>
      Of the Financial Market</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Order</w:t>
            </w:r>
            <w:r>
              <w:br/>
            </w:r>
            <w:r>
              <w:rPr>
                <w:rFonts w:ascii="Times New Roman"/>
                <w:b w:val="false"/>
                <w:i w:val="false"/>
                <w:color w:val="000000"/>
                <w:sz w:val="20"/>
              </w:rPr>
              <w:t>of the Minister of Industry</w:t>
            </w:r>
            <w:r>
              <w:br/>
            </w:r>
            <w:r>
              <w:rPr>
                <w:rFonts w:ascii="Times New Roman"/>
                <w:b w:val="false"/>
                <w:i w:val="false"/>
                <w:color w:val="000000"/>
                <w:sz w:val="20"/>
              </w:rPr>
              <w:t>and Construction</w:t>
            </w:r>
            <w:r>
              <w:br/>
            </w:r>
            <w:r>
              <w:rPr>
                <w:rFonts w:ascii="Times New Roman"/>
                <w:b w:val="false"/>
                <w:i w:val="false"/>
                <w:color w:val="000000"/>
                <w:sz w:val="20"/>
              </w:rPr>
              <w:t>of the Republic of Kazakhstan</w:t>
            </w:r>
            <w:r>
              <w:br/>
            </w:r>
            <w:r>
              <w:rPr>
                <w:rFonts w:ascii="Times New Roman"/>
                <w:b w:val="false"/>
                <w:i w:val="false"/>
                <w:color w:val="000000"/>
                <w:sz w:val="20"/>
              </w:rPr>
              <w:t>dated May 24, 2024 № 190</w:t>
            </w:r>
          </w:p>
        </w:tc>
      </w:tr>
    </w:tbl>
    <w:p>
      <w:pPr>
        <w:spacing w:after="0"/>
        <w:ind w:left="0"/>
        <w:jc w:val="left"/>
      </w:pPr>
      <w:r>
        <w:rPr>
          <w:rFonts w:ascii="Times New Roman"/>
          <w:b/>
          <w:i w:val="false"/>
          <w:color w:val="000000"/>
        </w:rPr>
        <w:t xml:space="preserve"> Rules for subsidizing the coupon interest rate on bonds issued by the issuer for further issuance </w:t>
      </w:r>
      <w:r>
        <w:br/>
      </w:r>
      <w:r>
        <w:rPr>
          <w:rFonts w:ascii="Times New Roman"/>
          <w:b/>
          <w:i w:val="false"/>
          <w:color w:val="000000"/>
        </w:rPr>
        <w:t xml:space="preserve">of housing mortgage loans for the purpose of improving housing conditions in accordance with the legislation </w:t>
      </w:r>
      <w:r>
        <w:br/>
      </w:r>
      <w:r>
        <w:rPr>
          <w:rFonts w:ascii="Times New Roman"/>
          <w:b/>
          <w:i w:val="false"/>
          <w:color w:val="000000"/>
        </w:rPr>
        <w:t>of the Republic of Kazakhstan Chapter 1. General provisions</w:t>
      </w:r>
    </w:p>
    <w:p>
      <w:pPr>
        <w:spacing w:after="0"/>
        <w:ind w:left="0"/>
        <w:jc w:val="both"/>
      </w:pPr>
      <w:r>
        <w:rPr>
          <w:rFonts w:ascii="Times New Roman"/>
          <w:b w:val="false"/>
          <w:i w:val="false"/>
          <w:color w:val="000000"/>
          <w:sz w:val="28"/>
        </w:rPr>
        <w:t>
      1. These Rules for subsidizing the coupon interest rate on bonds issued by the issuer for further issuance of housing mortgage loans for the purpose of improving housing conditions in accordance with the legislation of the Republic of Kazakhstan (hereinafter referred to as the Rules), have been developed in accordance with subparagraph 420-1) of paragraph 15 of the Regulations of the Ministry of Industry and Construction of the Republic of Kazakhstan, approved by the Resolution of the Government of the Republic of Kazakhstan dated October 4, 2023 № 864 "Some issues of the Ministry of Industry and Construction of the Republic of Kazakhstan" and shall determine the procedure and conditions for subsidizing the coupon interest rate on bonds issued by the issuer for further issuance of housing mortgage loans for the purpose of improving housing conditions in accordance with the legislation of the Republic of Kazakhstan.</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subsidizing the coupon interest rate on bonds issued by the issuer for further issuance of housing mortgage loans for the purpose of improving housing conditions in accordance with the legislation of the Republic of Kazakhstan (hereinafter referred to as the subsidizing) – reimbursement of part of the expenses paid by the issuer to the holder of a bond with a subsidized coupon rate;</w:t>
      </w:r>
    </w:p>
    <w:p>
      <w:pPr>
        <w:spacing w:after="0"/>
        <w:ind w:left="0"/>
        <w:jc w:val="both"/>
      </w:pPr>
      <w:r>
        <w:rPr>
          <w:rFonts w:ascii="Times New Roman"/>
          <w:b w:val="false"/>
          <w:i w:val="false"/>
          <w:color w:val="000000"/>
          <w:sz w:val="28"/>
        </w:rPr>
        <w:t>
      2) coupon interest rate - the amount of coupon interest expressed as a percentage, which is determined and formed in accordance with the terms of the prospectus and is subject to payment on a periodic basis to the bondholder for the use of funds received by the issuer as a result of the placement of the bond;</w:t>
      </w:r>
    </w:p>
    <w:p>
      <w:pPr>
        <w:spacing w:after="0"/>
        <w:ind w:left="0"/>
        <w:jc w:val="both"/>
      </w:pPr>
      <w:r>
        <w:rPr>
          <w:rFonts w:ascii="Times New Roman"/>
          <w:b w:val="false"/>
          <w:i w:val="false"/>
          <w:color w:val="000000"/>
          <w:sz w:val="28"/>
        </w:rPr>
        <w:t>
      3) stock exchange – a legal entity created in the organizational and legal form of a joint-stock company, at least 25 (twenty-five) percent of the total number of voting shares of which belong to the National Bank of the Republic of Kazakhstan, which carries out organizational and technical support for trades by directly conducting them using the trading systems of this trade organizer;</w:t>
      </w:r>
    </w:p>
    <w:p>
      <w:pPr>
        <w:spacing w:after="0"/>
        <w:ind w:left="0"/>
        <w:jc w:val="both"/>
      </w:pPr>
      <w:r>
        <w:rPr>
          <w:rFonts w:ascii="Times New Roman"/>
          <w:b w:val="false"/>
          <w:i w:val="false"/>
          <w:color w:val="000000"/>
          <w:sz w:val="28"/>
        </w:rPr>
        <w:t>
      4) agreement on subsidizing coupon interest rate on bonds (hereinafter referred to as the agreement) - bilateral written agreement concluded between the authorized body and the issuer, under the terms of which the authorized body subsidizes a part of the coupon interest rate on bonds issued by the issuer in accordance with the legislation of the Republic of Kazakhstan;</w:t>
      </w:r>
    </w:p>
    <w:p>
      <w:pPr>
        <w:spacing w:after="0"/>
        <w:ind w:left="0"/>
        <w:jc w:val="both"/>
      </w:pPr>
      <w:r>
        <w:rPr>
          <w:rFonts w:ascii="Times New Roman"/>
          <w:b w:val="false"/>
          <w:i w:val="false"/>
          <w:color w:val="000000"/>
          <w:sz w:val="28"/>
        </w:rPr>
        <w:t>
      5) bond issue prospectus - a document containing information about the issuer, the bonds proposed for sale, the volume of the issue, the number of bonds in the issue, the procedure and order of their issue, placement, circulation, payment of interest, redemption and other information that influences the investor's decision to purchase the bond;</w:t>
      </w:r>
    </w:p>
    <w:p>
      <w:pPr>
        <w:spacing w:after="0"/>
        <w:ind w:left="0"/>
        <w:jc w:val="both"/>
      </w:pPr>
      <w:r>
        <w:rPr>
          <w:rFonts w:ascii="Times New Roman"/>
          <w:b w:val="false"/>
          <w:i w:val="false"/>
          <w:color w:val="000000"/>
          <w:sz w:val="28"/>
        </w:rPr>
        <w:t>
      6) authorized body for architecture, urban planning and construction (hereinafter referred to as the authorized body) - central government body exercising leadership in the sphere of public administration of architectural, urban planning and construction activities;</w:t>
      </w:r>
    </w:p>
    <w:p>
      <w:pPr>
        <w:spacing w:after="0"/>
        <w:ind w:left="0"/>
        <w:jc w:val="both"/>
      </w:pPr>
      <w:r>
        <w:rPr>
          <w:rFonts w:ascii="Times New Roman"/>
          <w:b w:val="false"/>
          <w:i w:val="false"/>
          <w:color w:val="000000"/>
          <w:sz w:val="28"/>
        </w:rPr>
        <w:t>
      7) issuer – a person issuing equity securities.</w:t>
      </w:r>
    </w:p>
    <w:p>
      <w:pPr>
        <w:spacing w:after="0"/>
        <w:ind w:left="0"/>
        <w:jc w:val="both"/>
      </w:pPr>
      <w:r>
        <w:rPr>
          <w:rFonts w:ascii="Times New Roman"/>
          <w:b w:val="false"/>
          <w:i w:val="false"/>
          <w:color w:val="000000"/>
          <w:sz w:val="28"/>
        </w:rPr>
        <w:t xml:space="preserve">
      3. Subsidizing shall be carried out on bonds issued by in accordance with the legislation of the Republic of Kazakhstan on issues related to the securities market. </w:t>
      </w:r>
    </w:p>
    <w:p>
      <w:pPr>
        <w:spacing w:after="0"/>
        <w:ind w:left="0"/>
        <w:jc w:val="both"/>
      </w:pPr>
      <w:r>
        <w:rPr>
          <w:rFonts w:ascii="Times New Roman"/>
          <w:b w:val="false"/>
          <w:i w:val="false"/>
          <w:color w:val="000000"/>
          <w:sz w:val="28"/>
        </w:rPr>
        <w:t>
      4. The funds provided for subsidizing shall be transferred from the republican budget by the authorized body on the basis of an agreement concluded with the issuer, in accordance with Appendix 1 to these Rules.</w:t>
      </w:r>
    </w:p>
    <w:p>
      <w:pPr>
        <w:spacing w:after="0"/>
        <w:ind w:left="0"/>
        <w:jc w:val="both"/>
      </w:pPr>
      <w:r>
        <w:rPr>
          <w:rFonts w:ascii="Times New Roman"/>
          <w:b w:val="false"/>
          <w:i w:val="false"/>
          <w:color w:val="000000"/>
          <w:sz w:val="28"/>
        </w:rPr>
        <w:t>
      5. Subsidies are transferred annually to the issuer's bank account in a single payment, in an amount equal to the subsidized coupon rate in the financial year, in accordance with the repayment schedule, which is an Annex to the agreement, in accordance with Annex 1 to these Rules (hereinafter referred to as the repayment schedule).</w:t>
      </w:r>
    </w:p>
    <w:p>
      <w:pPr>
        <w:spacing w:after="0"/>
        <w:ind w:left="0"/>
        <w:jc w:val="both"/>
      </w:pPr>
      <w:r>
        <w:rPr>
          <w:rFonts w:ascii="Times New Roman"/>
          <w:b w:val="false"/>
          <w:i w:val="false"/>
          <w:color w:val="000000"/>
          <w:sz w:val="28"/>
        </w:rPr>
        <w:t>
      6. Subsidies are accrued from the date of the beginning of the bond circulation period in accordance with the prospectus of the issuer of bonds until the date of the end of the bond circulation period.</w:t>
      </w:r>
    </w:p>
    <w:p>
      <w:pPr>
        <w:spacing w:after="0"/>
        <w:ind w:left="0"/>
        <w:jc w:val="both"/>
      </w:pPr>
      <w:r>
        <w:rPr>
          <w:rFonts w:ascii="Times New Roman"/>
          <w:b w:val="false"/>
          <w:i w:val="false"/>
          <w:color w:val="000000"/>
          <w:sz w:val="28"/>
        </w:rPr>
        <w:t>
      7. For the purposes of these Rules, the issuer shall be understood to be a quasi-public sector entity that is a second-tier bank operating within the framework of the housing construction savings system.</w:t>
      </w:r>
    </w:p>
    <w:p>
      <w:pPr>
        <w:spacing w:after="0"/>
        <w:ind w:left="0"/>
        <w:jc w:val="left"/>
      </w:pPr>
      <w:r>
        <w:rPr>
          <w:rFonts w:ascii="Times New Roman"/>
          <w:b/>
          <w:i w:val="false"/>
          <w:color w:val="000000"/>
        </w:rPr>
        <w:t xml:space="preserve"> Chapter 2. Procedure of subsidizing</w:t>
      </w:r>
    </w:p>
    <w:p>
      <w:pPr>
        <w:spacing w:after="0"/>
        <w:ind w:left="0"/>
        <w:jc w:val="both"/>
      </w:pPr>
      <w:r>
        <w:rPr>
          <w:rFonts w:ascii="Times New Roman"/>
          <w:b w:val="false"/>
          <w:i w:val="false"/>
          <w:color w:val="000000"/>
          <w:sz w:val="28"/>
        </w:rPr>
        <w:t>
      8. The subsidizing includes the following procedure:</w:t>
      </w:r>
    </w:p>
    <w:p>
      <w:pPr>
        <w:spacing w:after="0"/>
        <w:ind w:left="0"/>
        <w:jc w:val="both"/>
      </w:pPr>
      <w:r>
        <w:rPr>
          <w:rFonts w:ascii="Times New Roman"/>
          <w:b w:val="false"/>
          <w:i w:val="false"/>
          <w:color w:val="000000"/>
          <w:sz w:val="28"/>
        </w:rPr>
        <w:t>
      1) acceptance by the authorized body of a proposal for subsidizing from the issuer, in accordance with Annex 2 to these Rules (hereinafter referred to as the subsidy proposal);</w:t>
      </w:r>
    </w:p>
    <w:p>
      <w:pPr>
        <w:spacing w:after="0"/>
        <w:ind w:left="0"/>
        <w:jc w:val="both"/>
      </w:pPr>
      <w:r>
        <w:rPr>
          <w:rFonts w:ascii="Times New Roman"/>
          <w:b w:val="false"/>
          <w:i w:val="false"/>
          <w:color w:val="000000"/>
          <w:sz w:val="28"/>
        </w:rPr>
        <w:t>
      2) adoption of a decision by an authorized body on the conclusion of an agreement, in accordance with Annex 1 to these Rules;</w:t>
      </w:r>
    </w:p>
    <w:p>
      <w:pPr>
        <w:spacing w:after="0"/>
        <w:ind w:left="0"/>
        <w:jc w:val="both"/>
      </w:pPr>
      <w:r>
        <w:rPr>
          <w:rFonts w:ascii="Times New Roman"/>
          <w:b w:val="false"/>
          <w:i w:val="false"/>
          <w:color w:val="000000"/>
          <w:sz w:val="28"/>
        </w:rPr>
        <w:t>
      3) conclusion of an agreement between the authorized body and the issuer;</w:t>
      </w:r>
    </w:p>
    <w:p>
      <w:pPr>
        <w:spacing w:after="0"/>
        <w:ind w:left="0"/>
        <w:jc w:val="both"/>
      </w:pPr>
      <w:r>
        <w:rPr>
          <w:rFonts w:ascii="Times New Roman"/>
          <w:b w:val="false"/>
          <w:i w:val="false"/>
          <w:color w:val="000000"/>
          <w:sz w:val="28"/>
        </w:rPr>
        <w:t>
      4) Submission of an application for subsidizing by the issuer, in the form according to Annex 3 to these Rules (hereinafter referred to as the subsidy application);</w:t>
      </w:r>
    </w:p>
    <w:p>
      <w:pPr>
        <w:spacing w:after="0"/>
        <w:ind w:left="0"/>
        <w:jc w:val="both"/>
      </w:pPr>
      <w:r>
        <w:rPr>
          <w:rFonts w:ascii="Times New Roman"/>
          <w:b w:val="false"/>
          <w:i w:val="false"/>
          <w:color w:val="000000"/>
          <w:sz w:val="28"/>
        </w:rPr>
        <w:t>
      5) payment of subsidies by the authorized body.</w:t>
      </w:r>
    </w:p>
    <w:p>
      <w:pPr>
        <w:spacing w:after="0"/>
        <w:ind w:left="0"/>
        <w:jc w:val="both"/>
      </w:pPr>
      <w:r>
        <w:rPr>
          <w:rFonts w:ascii="Times New Roman"/>
          <w:b w:val="false"/>
          <w:i w:val="false"/>
          <w:color w:val="000000"/>
          <w:sz w:val="28"/>
        </w:rPr>
        <w:t>
      9. The subsidy proposal shall be submitted by the issuer with attached copies of the bond issue prospectus, certificate of state registration of the bond issue and extract from the register system of securities holders on the date of the initial placement of bonds, as well as the repayment schedule for the relevant financial year.</w:t>
      </w:r>
    </w:p>
    <w:p>
      <w:pPr>
        <w:spacing w:after="0"/>
        <w:ind w:left="0"/>
        <w:jc w:val="both"/>
      </w:pPr>
      <w:r>
        <w:rPr>
          <w:rFonts w:ascii="Times New Roman"/>
          <w:b w:val="false"/>
          <w:i w:val="false"/>
          <w:color w:val="000000"/>
          <w:sz w:val="28"/>
        </w:rPr>
        <w:t>
      10. Within 5 (five) working days from the date of receipt of the proposal for subsidizing, the authorized body shall carry out:</w:t>
      </w:r>
    </w:p>
    <w:p>
      <w:pPr>
        <w:spacing w:after="0"/>
        <w:ind w:left="0"/>
        <w:jc w:val="both"/>
      </w:pPr>
      <w:r>
        <w:rPr>
          <w:rFonts w:ascii="Times New Roman"/>
          <w:b w:val="false"/>
          <w:i w:val="false"/>
          <w:color w:val="000000"/>
          <w:sz w:val="28"/>
        </w:rPr>
        <w:t>
      1) verification of compliance of the subsidy proposal with paragraphs 22 and 23 of these Rules;</w:t>
      </w:r>
    </w:p>
    <w:p>
      <w:pPr>
        <w:spacing w:after="0"/>
        <w:ind w:left="0"/>
        <w:jc w:val="both"/>
      </w:pPr>
      <w:r>
        <w:rPr>
          <w:rFonts w:ascii="Times New Roman"/>
          <w:b w:val="false"/>
          <w:i w:val="false"/>
          <w:color w:val="000000"/>
          <w:sz w:val="28"/>
        </w:rPr>
        <w:t>
      2) making and formalizing the decision to conclude the agreement and notifying the issuer thereof.</w:t>
      </w:r>
    </w:p>
    <w:p>
      <w:pPr>
        <w:spacing w:after="0"/>
        <w:ind w:left="0"/>
        <w:jc w:val="both"/>
      </w:pPr>
      <w:r>
        <w:rPr>
          <w:rFonts w:ascii="Times New Roman"/>
          <w:b w:val="false"/>
          <w:i w:val="false"/>
          <w:color w:val="000000"/>
          <w:sz w:val="28"/>
        </w:rPr>
        <w:t>
      11. The decision of the authorized body to conclude the agreement shall be signed by the first head of the authorized body or the person performing his duties.</w:t>
      </w:r>
    </w:p>
    <w:p>
      <w:pPr>
        <w:spacing w:after="0"/>
        <w:ind w:left="0"/>
        <w:jc w:val="both"/>
      </w:pPr>
      <w:r>
        <w:rPr>
          <w:rFonts w:ascii="Times New Roman"/>
          <w:b w:val="false"/>
          <w:i w:val="false"/>
          <w:color w:val="000000"/>
          <w:sz w:val="28"/>
        </w:rPr>
        <w:t>
      12. The decision of the authorized body to conclude the agreement shall include:</w:t>
      </w:r>
    </w:p>
    <w:p>
      <w:pPr>
        <w:spacing w:after="0"/>
        <w:ind w:left="0"/>
        <w:jc w:val="both"/>
      </w:pPr>
      <w:r>
        <w:rPr>
          <w:rFonts w:ascii="Times New Roman"/>
          <w:b w:val="false"/>
          <w:i w:val="false"/>
          <w:color w:val="000000"/>
          <w:sz w:val="28"/>
        </w:rPr>
        <w:t>
      1) name and location of the issuer, at whose suggestion the decision to conclude the agreement was made;</w:t>
      </w:r>
    </w:p>
    <w:p>
      <w:pPr>
        <w:spacing w:after="0"/>
        <w:ind w:left="0"/>
        <w:jc w:val="both"/>
      </w:pPr>
      <w:r>
        <w:rPr>
          <w:rFonts w:ascii="Times New Roman"/>
          <w:b w:val="false"/>
          <w:i w:val="false"/>
          <w:color w:val="000000"/>
          <w:sz w:val="28"/>
        </w:rPr>
        <w:t>
      2) the amount of the bond loan;</w:t>
      </w:r>
    </w:p>
    <w:p>
      <w:pPr>
        <w:spacing w:after="0"/>
        <w:ind w:left="0"/>
        <w:jc w:val="both"/>
      </w:pPr>
      <w:r>
        <w:rPr>
          <w:rFonts w:ascii="Times New Roman"/>
          <w:b w:val="false"/>
          <w:i w:val="false"/>
          <w:color w:val="000000"/>
          <w:sz w:val="28"/>
        </w:rPr>
        <w:t>
      3) the term of the subsidy;</w:t>
      </w:r>
    </w:p>
    <w:p>
      <w:pPr>
        <w:spacing w:after="0"/>
        <w:ind w:left="0"/>
        <w:jc w:val="both"/>
      </w:pPr>
      <w:r>
        <w:rPr>
          <w:rFonts w:ascii="Times New Roman"/>
          <w:b w:val="false"/>
          <w:i w:val="false"/>
          <w:color w:val="000000"/>
          <w:sz w:val="28"/>
        </w:rPr>
        <w:t>
      4) the subsidy rate in percent per annum;</w:t>
      </w:r>
    </w:p>
    <w:p>
      <w:pPr>
        <w:spacing w:after="0"/>
        <w:ind w:left="0"/>
        <w:jc w:val="both"/>
      </w:pPr>
      <w:r>
        <w:rPr>
          <w:rFonts w:ascii="Times New Roman"/>
          <w:b w:val="false"/>
          <w:i w:val="false"/>
          <w:color w:val="000000"/>
          <w:sz w:val="28"/>
        </w:rPr>
        <w:t>
      5) total amount of subsidies in accordance with the repayment schedule under the prospectus of the bond issue(s) by year.</w:t>
      </w:r>
    </w:p>
    <w:p>
      <w:pPr>
        <w:spacing w:after="0"/>
        <w:ind w:left="0"/>
        <w:jc w:val="both"/>
      </w:pPr>
      <w:r>
        <w:rPr>
          <w:rFonts w:ascii="Times New Roman"/>
          <w:b w:val="false"/>
          <w:i w:val="false"/>
          <w:color w:val="000000"/>
          <w:sz w:val="28"/>
        </w:rPr>
        <w:t>
      13. If the subsidy proposal does not comply with paragraphs 22 and 23 of these Rules, the authorized body shall refuse in writing to conclude an agreement.</w:t>
      </w:r>
    </w:p>
    <w:p>
      <w:pPr>
        <w:spacing w:after="0"/>
        <w:ind w:left="0"/>
        <w:jc w:val="both"/>
      </w:pPr>
      <w:r>
        <w:rPr>
          <w:rFonts w:ascii="Times New Roman"/>
          <w:b w:val="false"/>
          <w:i w:val="false"/>
          <w:color w:val="000000"/>
          <w:sz w:val="28"/>
        </w:rPr>
        <w:t>
      14. The agreement between the issuer and the authorized body shall be concluded within 5 (five) working days from the date of the decision of the authorized body to conclude the agreement, in accordance with Annex 1 to these Rules.</w:t>
      </w:r>
    </w:p>
    <w:p>
      <w:pPr>
        <w:spacing w:after="0"/>
        <w:ind w:left="0"/>
        <w:jc w:val="both"/>
      </w:pPr>
      <w:r>
        <w:rPr>
          <w:rFonts w:ascii="Times New Roman"/>
          <w:b w:val="false"/>
          <w:i w:val="false"/>
          <w:color w:val="000000"/>
          <w:sz w:val="28"/>
        </w:rPr>
        <w:t>
      15. The agreements shall be concluded for a period equal to the period of circulation of the bonds issued in accordance with these Rules.</w:t>
      </w:r>
    </w:p>
    <w:p>
      <w:pPr>
        <w:spacing w:after="0"/>
        <w:ind w:left="0"/>
        <w:jc w:val="both"/>
      </w:pPr>
      <w:r>
        <w:rPr>
          <w:rFonts w:ascii="Times New Roman"/>
          <w:b w:val="false"/>
          <w:i w:val="false"/>
          <w:color w:val="000000"/>
          <w:sz w:val="28"/>
        </w:rPr>
        <w:t>
      16. Within 3 (three) working days from the date of receipt of the subsidy application, the authorized body shall:</w:t>
      </w:r>
    </w:p>
    <w:p>
      <w:pPr>
        <w:spacing w:after="0"/>
        <w:ind w:left="0"/>
        <w:jc w:val="both"/>
      </w:pPr>
      <w:r>
        <w:rPr>
          <w:rFonts w:ascii="Times New Roman"/>
          <w:b w:val="false"/>
          <w:i w:val="false"/>
          <w:color w:val="000000"/>
          <w:sz w:val="28"/>
        </w:rPr>
        <w:t>
      1) register the subsidy application;</w:t>
      </w:r>
    </w:p>
    <w:p>
      <w:pPr>
        <w:spacing w:after="0"/>
        <w:ind w:left="0"/>
        <w:jc w:val="both"/>
      </w:pPr>
      <w:r>
        <w:rPr>
          <w:rFonts w:ascii="Times New Roman"/>
          <w:b w:val="false"/>
          <w:i w:val="false"/>
          <w:color w:val="000000"/>
          <w:sz w:val="28"/>
        </w:rPr>
        <w:t>
      2) verify the compliance of the amount of the subsidy application, with the amount, indicated in the agreement, according to Annex 1 to these Rules;</w:t>
      </w:r>
    </w:p>
    <w:p>
      <w:pPr>
        <w:spacing w:after="0"/>
        <w:ind w:left="0"/>
        <w:jc w:val="both"/>
      </w:pPr>
      <w:r>
        <w:rPr>
          <w:rFonts w:ascii="Times New Roman"/>
          <w:b w:val="false"/>
          <w:i w:val="false"/>
          <w:color w:val="000000"/>
          <w:sz w:val="28"/>
        </w:rPr>
        <w:t>
      3) if the amount of the subsidy application corresponds to the concluded agreement, the authorized body shall make payments of subsidies to the issuer;</w:t>
      </w:r>
    </w:p>
    <w:p>
      <w:pPr>
        <w:spacing w:after="0"/>
        <w:ind w:left="0"/>
        <w:jc w:val="both"/>
      </w:pPr>
      <w:r>
        <w:rPr>
          <w:rFonts w:ascii="Times New Roman"/>
          <w:b w:val="false"/>
          <w:i w:val="false"/>
          <w:color w:val="000000"/>
          <w:sz w:val="28"/>
        </w:rPr>
        <w:t>
      4) if the amount of the subsidy application does not correspond to the concluded agreement, notifies the issuer in writing of the identified discrepancies and the need to eliminate them.</w:t>
      </w:r>
    </w:p>
    <w:p>
      <w:pPr>
        <w:spacing w:after="0"/>
        <w:ind w:left="0"/>
        <w:jc w:val="both"/>
      </w:pPr>
      <w:r>
        <w:rPr>
          <w:rFonts w:ascii="Times New Roman"/>
          <w:b w:val="false"/>
          <w:i w:val="false"/>
          <w:color w:val="000000"/>
          <w:sz w:val="28"/>
        </w:rPr>
        <w:t>
      17. Upon receipt of a notification of identified discrepancies from the authorized body, the Issuer shall, within 5 (five) working days, eliminate them and re-submit the application for subsidy to the authorized body for consideration, in the manner specified in paragraph 16 of these Rules.</w:t>
      </w:r>
    </w:p>
    <w:p>
      <w:pPr>
        <w:spacing w:after="0"/>
        <w:ind w:left="0"/>
        <w:jc w:val="both"/>
      </w:pPr>
      <w:r>
        <w:rPr>
          <w:rFonts w:ascii="Times New Roman"/>
          <w:b w:val="false"/>
          <w:i w:val="false"/>
          <w:color w:val="000000"/>
          <w:sz w:val="28"/>
        </w:rPr>
        <w:t>
      18. The authorized body, within 10 (ten) working days from the date of conclusion of the agreement, shall transfer subsidies to the bank account of the issuer in accordance with the repayment schedule for the relevant financial year.</w:t>
      </w:r>
    </w:p>
    <w:p>
      <w:pPr>
        <w:spacing w:after="0"/>
        <w:ind w:left="0"/>
        <w:jc w:val="both"/>
      </w:pPr>
      <w:r>
        <w:rPr>
          <w:rFonts w:ascii="Times New Roman"/>
          <w:b w:val="false"/>
          <w:i w:val="false"/>
          <w:color w:val="000000"/>
          <w:sz w:val="28"/>
        </w:rPr>
        <w:t>
      Subsequent transfers of subsidies under the concluded agreement between the authorized body and the issuer, in accordance with Annex 1 to these Rules, shall be carried out in accordance with paragraph 5 of these Rules.</w:t>
      </w:r>
    </w:p>
    <w:p>
      <w:pPr>
        <w:spacing w:after="0"/>
        <w:ind w:left="0"/>
        <w:jc w:val="both"/>
      </w:pPr>
      <w:r>
        <w:rPr>
          <w:rFonts w:ascii="Times New Roman"/>
          <w:b w:val="false"/>
          <w:i w:val="false"/>
          <w:color w:val="000000"/>
          <w:sz w:val="28"/>
        </w:rPr>
        <w:t>
      19. In the event that the issuer pays the coupon interest on the bonds using its own funds, the authorized body shall reimburse the issuer for the previously paid portion of the coupon interest on the bonds by transferring the amount of the subsidy to the bank account of the issuer specified in the agreement, in accordance with Annex 1 to these Rules.</w:t>
      </w:r>
    </w:p>
    <w:p>
      <w:pPr>
        <w:spacing w:after="0"/>
        <w:ind w:left="0"/>
        <w:jc w:val="both"/>
      </w:pPr>
      <w:r>
        <w:rPr>
          <w:rFonts w:ascii="Times New Roman"/>
          <w:b w:val="false"/>
          <w:i w:val="false"/>
          <w:color w:val="000000"/>
          <w:sz w:val="28"/>
        </w:rPr>
        <w:t>
      20. Transactions with bonds with a subsidized coupon rate shall be subject to registration in the nominal holding accounting system and (or) the system of registers of securities holders.</w:t>
      </w:r>
    </w:p>
    <w:p>
      <w:pPr>
        <w:spacing w:after="0"/>
        <w:ind w:left="0"/>
        <w:jc w:val="both"/>
      </w:pPr>
      <w:r>
        <w:rPr>
          <w:rFonts w:ascii="Times New Roman"/>
          <w:b w:val="false"/>
          <w:i w:val="false"/>
          <w:color w:val="000000"/>
          <w:sz w:val="28"/>
        </w:rPr>
        <w:t>
      Registration of transactions with bonds with a subsidized coupon rate, as well as accounting and confirmation of rights to these bonds, shall be carried out in accordance with the legislation of the Republic of Kazakhstan on the securities market.</w:t>
      </w:r>
    </w:p>
    <w:p>
      <w:pPr>
        <w:spacing w:after="0"/>
        <w:ind w:left="0"/>
        <w:jc w:val="both"/>
      </w:pPr>
      <w:r>
        <w:rPr>
          <w:rFonts w:ascii="Times New Roman"/>
          <w:b w:val="false"/>
          <w:i w:val="false"/>
          <w:color w:val="000000"/>
          <w:sz w:val="28"/>
        </w:rPr>
        <w:t>
      21. Subsidizing is provided for the placed issue(s) of bonds.</w:t>
      </w:r>
    </w:p>
    <w:p>
      <w:pPr>
        <w:spacing w:after="0"/>
        <w:ind w:left="0"/>
        <w:jc w:val="both"/>
      </w:pPr>
      <w:r>
        <w:rPr>
          <w:rFonts w:ascii="Times New Roman"/>
          <w:b w:val="false"/>
          <w:i w:val="false"/>
          <w:color w:val="000000"/>
          <w:sz w:val="28"/>
        </w:rPr>
        <w:t>
      22. Subsidizing is carried out on bonds:</w:t>
      </w:r>
    </w:p>
    <w:p>
      <w:pPr>
        <w:spacing w:after="0"/>
        <w:ind w:left="0"/>
        <w:jc w:val="both"/>
      </w:pPr>
      <w:r>
        <w:rPr>
          <w:rFonts w:ascii="Times New Roman"/>
          <w:b w:val="false"/>
          <w:i w:val="false"/>
          <w:color w:val="000000"/>
          <w:sz w:val="28"/>
        </w:rPr>
        <w:t>
      1) targeted use of funds raised through the bond issue - funds raised through the bond issue are intended for subsequent issuance of mortgage housing loans at the interest rate of 7% per annum for persons registered with local executive bodies as socially vulnerable groups, 9% per annum for persons registered with local executive bodies as persons in need of housing in other categories, other citizens of the Republic of Kazakhstan and Kandas;</w:t>
      </w:r>
    </w:p>
    <w:p>
      <w:pPr>
        <w:spacing w:after="0"/>
        <w:ind w:left="0"/>
        <w:jc w:val="both"/>
      </w:pPr>
      <w:r>
        <w:rPr>
          <w:rFonts w:ascii="Times New Roman"/>
          <w:b w:val="false"/>
          <w:i w:val="false"/>
          <w:color w:val="000000"/>
          <w:sz w:val="28"/>
        </w:rPr>
        <w:t>
      2) the total volume of issue/issues of bonds subject to subsidization - in the first year no more than 300,000,000,000 (three hundred billion) tenge and in subsequent years no more than 200,000,000,000 (two hundred billion) tenge;</w:t>
      </w:r>
    </w:p>
    <w:p>
      <w:pPr>
        <w:spacing w:after="0"/>
        <w:ind w:left="0"/>
        <w:jc w:val="both"/>
      </w:pPr>
      <w:r>
        <w:rPr>
          <w:rFonts w:ascii="Times New Roman"/>
          <w:b w:val="false"/>
          <w:i w:val="false"/>
          <w:color w:val="000000"/>
          <w:sz w:val="28"/>
        </w:rPr>
        <w:t>
      In this case, it shall be permitted to carry out several issues of bonds within a certain total volume of the issue in the relevant year, subject to the established limit, in accordance with subparagraph 2) of this paragraph of the Rules.</w:t>
      </w:r>
    </w:p>
    <w:p>
      <w:pPr>
        <w:spacing w:after="0"/>
        <w:ind w:left="0"/>
        <w:jc w:val="both"/>
      </w:pPr>
      <w:r>
        <w:rPr>
          <w:rFonts w:ascii="Times New Roman"/>
          <w:b w:val="false"/>
          <w:i w:val="false"/>
          <w:color w:val="000000"/>
          <w:sz w:val="28"/>
        </w:rPr>
        <w:t>
      3) the period of bond's circulation shall be no more than 8 (eight) years;</w:t>
      </w:r>
    </w:p>
    <w:p>
      <w:pPr>
        <w:spacing w:after="0"/>
        <w:ind w:left="0"/>
        <w:jc w:val="both"/>
      </w:pPr>
      <w:r>
        <w:rPr>
          <w:rFonts w:ascii="Times New Roman"/>
          <w:b w:val="false"/>
          <w:i w:val="false"/>
          <w:color w:val="000000"/>
          <w:sz w:val="28"/>
        </w:rPr>
        <w:t>
      4) coupon interest rate on the bond - shall not exceed the level of the base rate set by the National Bank of the Republic of Kazakhstan on the date of placement of subsidized bonds.</w:t>
      </w:r>
    </w:p>
    <w:p>
      <w:pPr>
        <w:spacing w:after="0"/>
        <w:ind w:left="0"/>
        <w:jc w:val="both"/>
      </w:pPr>
      <w:r>
        <w:rPr>
          <w:rFonts w:ascii="Times New Roman"/>
          <w:b w:val="false"/>
          <w:i w:val="false"/>
          <w:color w:val="000000"/>
          <w:sz w:val="28"/>
        </w:rPr>
        <w:t>
      23. Subsidizing shall be carried out on bonds issued over 8 (eight) consecutive years, while the total volume of the issue/issues of bonds for which subsidizing is carried out does not exceed 1,700,000,000,000 (one trillion seven hundred billion) tenge.</w:t>
      </w:r>
    </w:p>
    <w:p>
      <w:pPr>
        <w:spacing w:after="0"/>
        <w:ind w:left="0"/>
        <w:jc w:val="both"/>
      </w:pPr>
      <w:r>
        <w:rPr>
          <w:rFonts w:ascii="Times New Roman"/>
          <w:b w:val="false"/>
          <w:i w:val="false"/>
          <w:color w:val="000000"/>
          <w:sz w:val="28"/>
        </w:rPr>
        <w:t>
      24. In the event that the placed issue/issues of bonds comply with the conditions defined by these Rules, 7% per annum of the coupon interest rate shall be paid by the issuer, and the difference shall be subsidized in accordance with paragraph 5 of these Rules.</w:t>
      </w:r>
    </w:p>
    <w:p>
      <w:pPr>
        <w:spacing w:after="0"/>
        <w:ind w:left="0"/>
        <w:jc w:val="both"/>
      </w:pPr>
      <w:r>
        <w:rPr>
          <w:rFonts w:ascii="Times New Roman"/>
          <w:b w:val="false"/>
          <w:i w:val="false"/>
          <w:color w:val="000000"/>
          <w:sz w:val="28"/>
        </w:rPr>
        <w:t>
      25. The Issuer shall inform the authorized body on a quarterly basis about the development of the subsidy amounts within the framework of the concluded agreements, in accordance with Annex 1 to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subsidizing the coupon </w:t>
            </w:r>
            <w:r>
              <w:br/>
            </w:r>
            <w:r>
              <w:rPr>
                <w:rFonts w:ascii="Times New Roman"/>
                <w:b w:val="false"/>
                <w:i w:val="false"/>
                <w:color w:val="000000"/>
                <w:sz w:val="20"/>
              </w:rPr>
              <w:t xml:space="preserve">interest rate on bonds issued by the issuer </w:t>
            </w:r>
            <w:r>
              <w:br/>
            </w:r>
            <w:r>
              <w:rPr>
                <w:rFonts w:ascii="Times New Roman"/>
                <w:b w:val="false"/>
                <w:i w:val="false"/>
                <w:color w:val="000000"/>
                <w:sz w:val="20"/>
              </w:rPr>
              <w:t xml:space="preserve">for further issuance of housing mortgage </w:t>
            </w:r>
            <w:r>
              <w:br/>
            </w:r>
            <w:r>
              <w:rPr>
                <w:rFonts w:ascii="Times New Roman"/>
                <w:b w:val="false"/>
                <w:i w:val="false"/>
                <w:color w:val="000000"/>
                <w:sz w:val="20"/>
              </w:rPr>
              <w:t xml:space="preserve">loans for the purpose of improving housing </w:t>
            </w:r>
            <w:r>
              <w:br/>
            </w:r>
            <w:r>
              <w:rPr>
                <w:rFonts w:ascii="Times New Roman"/>
                <w:b w:val="false"/>
                <w:i w:val="false"/>
                <w:color w:val="000000"/>
                <w:sz w:val="20"/>
              </w:rPr>
              <w:t xml:space="preserve">conditions in accordance with the legislation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Agreement on subsidizing the coupon interest rate on bonds issued by the issuer for further issuance </w:t>
      </w:r>
      <w:r>
        <w:br/>
      </w:r>
      <w:r>
        <w:rPr>
          <w:rFonts w:ascii="Times New Roman"/>
          <w:b/>
          <w:i w:val="false"/>
          <w:color w:val="000000"/>
        </w:rPr>
        <w:t xml:space="preserve">of housing mortgage loans to improve housing conditions in accordance with the legislation </w:t>
      </w:r>
      <w:r>
        <w:br/>
      </w:r>
      <w:r>
        <w:rPr>
          <w:rFonts w:ascii="Times New Roman"/>
          <w:b/>
          <w:i w:val="false"/>
          <w:color w:val="000000"/>
        </w:rPr>
        <w:t>of the Republic of Kazakhstan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represented by _____________________________________________________________,</w:t>
      </w:r>
    </w:p>
    <w:p>
      <w:pPr>
        <w:spacing w:after="0"/>
        <w:ind w:left="0"/>
        <w:jc w:val="both"/>
      </w:pPr>
      <w:r>
        <w:rPr>
          <w:rFonts w:ascii="Times New Roman"/>
          <w:b w:val="false"/>
          <w:i w:val="false"/>
          <w:color w:val="000000"/>
          <w:sz w:val="28"/>
        </w:rPr>
        <w:t>
      acting on the basis of __________________________________________,</w:t>
      </w:r>
    </w:p>
    <w:p>
      <w:pPr>
        <w:spacing w:after="0"/>
        <w:ind w:left="0"/>
        <w:jc w:val="both"/>
      </w:pPr>
      <w:r>
        <w:rPr>
          <w:rFonts w:ascii="Times New Roman"/>
          <w:b w:val="false"/>
          <w:i w:val="false"/>
          <w:color w:val="000000"/>
          <w:sz w:val="28"/>
        </w:rPr>
        <w:t>
      hereinafter referred to as the "Authorized body" on the one part, and</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represented by _____________________________________________________________,</w:t>
      </w:r>
    </w:p>
    <w:p>
      <w:pPr>
        <w:spacing w:after="0"/>
        <w:ind w:left="0"/>
        <w:jc w:val="both"/>
      </w:pPr>
      <w:r>
        <w:rPr>
          <w:rFonts w:ascii="Times New Roman"/>
          <w:b w:val="false"/>
          <w:i w:val="false"/>
          <w:color w:val="000000"/>
          <w:sz w:val="28"/>
        </w:rPr>
        <w:t>
      acting on the basis of __________________________________________,</w:t>
      </w:r>
    </w:p>
    <w:p>
      <w:pPr>
        <w:spacing w:after="0"/>
        <w:ind w:left="0"/>
        <w:jc w:val="both"/>
      </w:pPr>
      <w:r>
        <w:rPr>
          <w:rFonts w:ascii="Times New Roman"/>
          <w:b w:val="false"/>
          <w:i w:val="false"/>
          <w:color w:val="000000"/>
          <w:sz w:val="28"/>
        </w:rPr>
        <w:t>
      hereinafter referred to as the "Issuer" on the other part, jointly referred to as the "Parties", or as stated above, have made this Agreement on subsidizing the coupon interest rate on bonds (hereinafter referred to as the Agreement), as follows:</w:t>
      </w:r>
    </w:p>
    <w:p>
      <w:pPr>
        <w:spacing w:after="0"/>
        <w:ind w:left="0"/>
        <w:jc w:val="left"/>
      </w:pPr>
      <w:r>
        <w:rPr>
          <w:rFonts w:ascii="Times New Roman"/>
          <w:b/>
          <w:i w:val="false"/>
          <w:color w:val="000000"/>
        </w:rPr>
        <w:t xml:space="preserve"> Chapter 1. Subject of the Agreement</w:t>
      </w:r>
    </w:p>
    <w:p>
      <w:pPr>
        <w:spacing w:after="0"/>
        <w:ind w:left="0"/>
        <w:jc w:val="both"/>
      </w:pPr>
      <w:r>
        <w:rPr>
          <w:rFonts w:ascii="Times New Roman"/>
          <w:b w:val="false"/>
          <w:i w:val="false"/>
          <w:color w:val="000000"/>
          <w:sz w:val="28"/>
        </w:rPr>
        <w:t>
      1. Under the terms of this, the Authorized Body shall subsidize the coupon interest rates on bonds, under the following conditions: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Designated purpose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as of the date of conclusion of this Agreement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interest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bl>
    <w:p>
      <w:pPr>
        <w:spacing w:after="0"/>
        <w:ind w:left="0"/>
        <w:jc w:val="both"/>
      </w:pPr>
      <w:r>
        <w:rPr>
          <w:rFonts w:ascii="Times New Roman"/>
          <w:b w:val="false"/>
          <w:i w:val="false"/>
          <w:color w:val="000000"/>
          <w:sz w:val="28"/>
        </w:rPr>
        <w:t>
      2. Subsidizing shall be carried out at the expense of the republican budget.</w:t>
      </w:r>
    </w:p>
    <w:p>
      <w:pPr>
        <w:spacing w:after="0"/>
        <w:ind w:left="0"/>
        <w:jc w:val="both"/>
      </w:pPr>
      <w:r>
        <w:rPr>
          <w:rFonts w:ascii="Times New Roman"/>
          <w:b w:val="false"/>
          <w:i w:val="false"/>
          <w:color w:val="000000"/>
          <w:sz w:val="28"/>
        </w:rPr>
        <w:t>
      3. The interest rate on bonds bought out by the issuer shall not be subject to subsidizing.</w:t>
      </w:r>
    </w:p>
    <w:p>
      <w:pPr>
        <w:spacing w:after="0"/>
        <w:ind w:left="0"/>
        <w:jc w:val="both"/>
      </w:pPr>
      <w:r>
        <w:rPr>
          <w:rFonts w:ascii="Times New Roman"/>
          <w:b w:val="false"/>
          <w:i w:val="false"/>
          <w:color w:val="000000"/>
          <w:sz w:val="28"/>
        </w:rPr>
        <w:t>
      4. A part of the interest rate on bonds in the amount of ________%, in this case, part of the interest in the amount of ______ shall be annually reimbursed by the Authorized body.</w:t>
      </w:r>
    </w:p>
    <w:p>
      <w:pPr>
        <w:spacing w:after="0"/>
        <w:ind w:left="0"/>
        <w:jc w:val="both"/>
      </w:pPr>
      <w:r>
        <w:rPr>
          <w:rFonts w:ascii="Times New Roman"/>
          <w:b w:val="false"/>
          <w:i w:val="false"/>
          <w:color w:val="000000"/>
          <w:sz w:val="28"/>
        </w:rPr>
        <w:t>
      5. Start of the subsidy period: ____________years. In this case, subsidizing shall be carried out within _______ years.</w:t>
      </w:r>
    </w:p>
    <w:p>
      <w:pPr>
        <w:spacing w:after="0"/>
        <w:ind w:left="0"/>
        <w:jc w:val="both"/>
      </w:pPr>
      <w:r>
        <w:rPr>
          <w:rFonts w:ascii="Times New Roman"/>
          <w:b w:val="false"/>
          <w:i w:val="false"/>
          <w:color w:val="000000"/>
          <w:sz w:val="28"/>
        </w:rPr>
        <w:t>
      6. The authorized body shall pay subsidies after signing this Agreement and the issuer submits a subsidy application</w:t>
      </w:r>
    </w:p>
    <w:p>
      <w:pPr>
        <w:spacing w:after="0"/>
        <w:ind w:left="0"/>
        <w:jc w:val="both"/>
      </w:pPr>
      <w:r>
        <w:rPr>
          <w:rFonts w:ascii="Times New Roman"/>
          <w:b w:val="false"/>
          <w:i w:val="false"/>
          <w:color w:val="000000"/>
          <w:sz w:val="28"/>
        </w:rPr>
        <w:t xml:space="preserve">
      7. The Issuer shall make full payment of the coupon interest amount to the persons who are entitled to receive it and are registered in the issuer's securities holders register system as of the beginning of the last day of the period for which the interest is paid (at the time at the location of the issuer's registrar) (hereinafter referred to as the date of fixation)). Payment of interest shall be made by transferring money (in tenge) to the current accounts of the bond holders, registered in the register of bond holders on the date of fixation, within 15 (fifteen) calendar days from the date following the date of fixation. </w:t>
      </w:r>
    </w:p>
    <w:p>
      <w:pPr>
        <w:spacing w:after="0"/>
        <w:ind w:left="0"/>
        <w:jc w:val="both"/>
      </w:pPr>
      <w:r>
        <w:rPr>
          <w:rFonts w:ascii="Times New Roman"/>
          <w:b w:val="false"/>
          <w:i w:val="false"/>
          <w:color w:val="000000"/>
          <w:sz w:val="28"/>
        </w:rPr>
        <w:t xml:space="preserve">
      8. The transfer of funds provided for subsidizing, shall be carried by the Authorized body in accordance with Правилами subsidizing the coupon interest rate on bonds issued by the issuer for further issuance of housing mortgage loans for the purpose of improving housing conditions in accordance with the legislation of the Republic of Kazakhstan, approved according to </w:t>
      </w:r>
      <w:r>
        <w:rPr>
          <w:rFonts w:ascii="Times New Roman"/>
          <w:b w:val="false"/>
          <w:i w:val="false"/>
          <w:color w:val="000000"/>
          <w:sz w:val="28"/>
          <w:u w:val="single"/>
        </w:rPr>
        <w:t>subparagraph</w:t>
      </w:r>
      <w:r>
        <w:rPr>
          <w:rFonts w:ascii="Times New Roman"/>
          <w:b w:val="false"/>
          <w:i w:val="false"/>
          <w:color w:val="000000"/>
          <w:sz w:val="28"/>
          <w:u w:val="single"/>
        </w:rPr>
        <w:t xml:space="preserve"> 420-1)</w:t>
      </w:r>
      <w:r>
        <w:rPr>
          <w:rFonts w:ascii="Times New Roman"/>
          <w:b w:val="false"/>
          <w:i w:val="false"/>
          <w:color w:val="000000"/>
          <w:sz w:val="28"/>
        </w:rPr>
        <w:t xml:space="preserve"> of paragraph 15 of the Regulations of the Ministry of Industry and Construction of the Republic of Kazakhstan, approved by the Resolution of the Government of the Republic of Kazakhstan dated October 4, 2023 № 864 (hereinafter referred to as the Rules for subsidizing the coupon interest rate), within 10 (ten) working days by transferring funds to the issuer's current account in the bank, if there are budgetary funds for subsidies.</w:t>
      </w:r>
    </w:p>
    <w:p>
      <w:pPr>
        <w:spacing w:after="0"/>
        <w:ind w:left="0"/>
        <w:jc w:val="both"/>
      </w:pPr>
      <w:r>
        <w:rPr>
          <w:rFonts w:ascii="Times New Roman"/>
          <w:b w:val="false"/>
          <w:i w:val="false"/>
          <w:color w:val="000000"/>
          <w:sz w:val="28"/>
        </w:rPr>
        <w:t>
      9. The Parties to this Agreement agree that if the payment day falls on a weekend or holiday, payment shall be made on the following working day.</w:t>
      </w:r>
    </w:p>
    <w:p>
      <w:pPr>
        <w:spacing w:after="0"/>
        <w:ind w:left="0"/>
        <w:jc w:val="left"/>
      </w:pPr>
      <w:r>
        <w:rPr>
          <w:rFonts w:ascii="Times New Roman"/>
          <w:b/>
          <w:i w:val="false"/>
          <w:color w:val="000000"/>
        </w:rPr>
        <w:t xml:space="preserve"> Chapter 2. Rights and obligations of the Parties</w:t>
      </w:r>
    </w:p>
    <w:p>
      <w:pPr>
        <w:spacing w:after="0"/>
        <w:ind w:left="0"/>
        <w:jc w:val="both"/>
      </w:pPr>
      <w:r>
        <w:rPr>
          <w:rFonts w:ascii="Times New Roman"/>
          <w:b w:val="false"/>
          <w:i w:val="false"/>
          <w:color w:val="000000"/>
          <w:sz w:val="28"/>
        </w:rPr>
        <w:t>
      10. Rights of the Authorized body:</w:t>
      </w:r>
    </w:p>
    <w:p>
      <w:pPr>
        <w:spacing w:after="0"/>
        <w:ind w:left="0"/>
        <w:jc w:val="both"/>
      </w:pPr>
      <w:r>
        <w:rPr>
          <w:rFonts w:ascii="Times New Roman"/>
          <w:b w:val="false"/>
          <w:i w:val="false"/>
          <w:color w:val="000000"/>
          <w:sz w:val="28"/>
        </w:rPr>
        <w:t>
      1) promptly sends funds intended for subsidizing the coupon interest rate to the issuer's bank account, in accordance with paragraph 8 of this Agreement;</w:t>
      </w:r>
    </w:p>
    <w:p>
      <w:pPr>
        <w:spacing w:after="0"/>
        <w:ind w:left="0"/>
        <w:jc w:val="both"/>
      </w:pPr>
      <w:r>
        <w:rPr>
          <w:rFonts w:ascii="Times New Roman"/>
          <w:b w:val="false"/>
          <w:i w:val="false"/>
          <w:color w:val="000000"/>
          <w:sz w:val="28"/>
        </w:rPr>
        <w:t>
      2) suspends subsidizing if facts of misuse of funds from the placement of bonds for which subsidizing is carried out are revealed;</w:t>
      </w:r>
    </w:p>
    <w:p>
      <w:pPr>
        <w:spacing w:after="0"/>
        <w:ind w:left="0"/>
        <w:jc w:val="both"/>
      </w:pPr>
      <w:r>
        <w:rPr>
          <w:rFonts w:ascii="Times New Roman"/>
          <w:b w:val="false"/>
          <w:i w:val="false"/>
          <w:color w:val="000000"/>
          <w:sz w:val="28"/>
        </w:rPr>
        <w:t>
      3) monitors the implementation in accordance with the Rules for subsidizing the coupon rate.</w:t>
      </w:r>
    </w:p>
    <w:p>
      <w:pPr>
        <w:spacing w:after="0"/>
        <w:ind w:left="0"/>
        <w:jc w:val="both"/>
      </w:pPr>
      <w:r>
        <w:rPr>
          <w:rFonts w:ascii="Times New Roman"/>
          <w:b w:val="false"/>
          <w:i w:val="false"/>
          <w:color w:val="000000"/>
          <w:sz w:val="28"/>
        </w:rPr>
        <w:t>
      11. Obligations of the Authorized body:</w:t>
      </w:r>
    </w:p>
    <w:p>
      <w:pPr>
        <w:spacing w:after="0"/>
        <w:ind w:left="0"/>
        <w:jc w:val="both"/>
      </w:pPr>
      <w:r>
        <w:rPr>
          <w:rFonts w:ascii="Times New Roman"/>
          <w:b w:val="false"/>
          <w:i w:val="false"/>
          <w:color w:val="000000"/>
          <w:sz w:val="28"/>
        </w:rPr>
        <w:t xml:space="preserve">
      1) conducts checks of the issuer for the intended use of funds. Request documents and information from the issuer confirming the intended use of funds from the placement of bonds; </w:t>
      </w:r>
    </w:p>
    <w:p>
      <w:pPr>
        <w:spacing w:after="0"/>
        <w:ind w:left="0"/>
        <w:jc w:val="both"/>
      </w:pPr>
      <w:r>
        <w:rPr>
          <w:rFonts w:ascii="Times New Roman"/>
          <w:b w:val="false"/>
          <w:i w:val="false"/>
          <w:color w:val="000000"/>
          <w:sz w:val="28"/>
        </w:rPr>
        <w:t>
      2) requests and receives from the central depository documents and information about the issuer, as well as about the placement of bonds participating in the framework of the Rules for subsidizing the coupon rate;</w:t>
      </w:r>
    </w:p>
    <w:p>
      <w:pPr>
        <w:spacing w:after="0"/>
        <w:ind w:left="0"/>
        <w:jc w:val="both"/>
      </w:pPr>
      <w:r>
        <w:rPr>
          <w:rFonts w:ascii="Times New Roman"/>
          <w:b w:val="false"/>
          <w:i w:val="false"/>
          <w:color w:val="000000"/>
          <w:sz w:val="28"/>
        </w:rPr>
        <w:t>
      3) additionally requests from the issuer the necessary information on the results of its activities within the framework of the implementation of the Rules for subsidizing the coupon interest rate during the term of this Agreement for the purpose of generating a report;</w:t>
      </w:r>
    </w:p>
    <w:p>
      <w:pPr>
        <w:spacing w:after="0"/>
        <w:ind w:left="0"/>
        <w:jc w:val="both"/>
      </w:pPr>
      <w:r>
        <w:rPr>
          <w:rFonts w:ascii="Times New Roman"/>
          <w:b w:val="false"/>
          <w:i w:val="false"/>
          <w:color w:val="000000"/>
          <w:sz w:val="28"/>
        </w:rPr>
        <w:t>
      4) exercises control over compliance with the deadlines for the fulfillment of the issuer's obligations established by this Agreement, provided for the Parties, and requires their timely fulfillment by the issuer.</w:t>
      </w:r>
    </w:p>
    <w:p>
      <w:pPr>
        <w:spacing w:after="0"/>
        <w:ind w:left="0"/>
        <w:jc w:val="both"/>
      </w:pPr>
      <w:r>
        <w:rPr>
          <w:rFonts w:ascii="Times New Roman"/>
          <w:b w:val="false"/>
          <w:i w:val="false"/>
          <w:color w:val="000000"/>
          <w:sz w:val="28"/>
        </w:rPr>
        <w:t>
      12. Rights of the Issuer:</w:t>
      </w:r>
    </w:p>
    <w:p>
      <w:pPr>
        <w:spacing w:after="0"/>
        <w:ind w:left="0"/>
        <w:jc w:val="both"/>
      </w:pPr>
      <w:r>
        <w:rPr>
          <w:rFonts w:ascii="Times New Roman"/>
          <w:b w:val="false"/>
          <w:i w:val="false"/>
          <w:color w:val="000000"/>
          <w:sz w:val="28"/>
        </w:rPr>
        <w:t>
      1) fulfills its obligations under the Agreement in a timely manner and in full;</w:t>
      </w:r>
    </w:p>
    <w:p>
      <w:pPr>
        <w:spacing w:after="0"/>
        <w:ind w:left="0"/>
        <w:jc w:val="both"/>
      </w:pPr>
      <w:r>
        <w:rPr>
          <w:rFonts w:ascii="Times New Roman"/>
          <w:b w:val="false"/>
          <w:i w:val="false"/>
          <w:color w:val="000000"/>
          <w:sz w:val="28"/>
        </w:rPr>
        <w:t>
      2) promptly transfers the full amount of coupon interest to the accounts of persons who have the right to receive it and are registered in the issuer's securities holders' register system at the beginning of the last day of the period for which the interest is paid (according to the time at the location of the issuer's registrar);</w:t>
      </w:r>
    </w:p>
    <w:p>
      <w:pPr>
        <w:spacing w:after="0"/>
        <w:ind w:left="0"/>
        <w:jc w:val="both"/>
      </w:pPr>
      <w:r>
        <w:rPr>
          <w:rFonts w:ascii="Times New Roman"/>
          <w:b w:val="false"/>
          <w:i w:val="false"/>
          <w:color w:val="000000"/>
          <w:sz w:val="28"/>
        </w:rPr>
        <w:t>
      3) grants the Authorized body, upon written request, the right to conduct audits of the targeted use of funds from the placement of bonds, compliance with the terms of the Rules for subsidizing the coupon rate.</w:t>
      </w:r>
    </w:p>
    <w:p>
      <w:pPr>
        <w:spacing w:after="0"/>
        <w:ind w:left="0"/>
        <w:jc w:val="both"/>
      </w:pPr>
      <w:r>
        <w:rPr>
          <w:rFonts w:ascii="Times New Roman"/>
          <w:b w:val="false"/>
          <w:i w:val="false"/>
          <w:color w:val="000000"/>
          <w:sz w:val="28"/>
        </w:rPr>
        <w:t>
      13. Obligations of the Issuer:</w:t>
      </w:r>
    </w:p>
    <w:p>
      <w:pPr>
        <w:spacing w:after="0"/>
        <w:ind w:left="0"/>
        <w:jc w:val="both"/>
      </w:pPr>
      <w:r>
        <w:rPr>
          <w:rFonts w:ascii="Times New Roman"/>
          <w:b w:val="false"/>
          <w:i w:val="false"/>
          <w:color w:val="000000"/>
          <w:sz w:val="28"/>
        </w:rPr>
        <w:t>
      demands from the Authorized Body the payment of subsidies in part of the subsidized coupon interest rate.</w:t>
      </w:r>
    </w:p>
    <w:p>
      <w:pPr>
        <w:spacing w:after="0"/>
        <w:ind w:left="0"/>
        <w:jc w:val="left"/>
      </w:pPr>
      <w:r>
        <w:rPr>
          <w:rFonts w:ascii="Times New Roman"/>
          <w:b/>
          <w:i w:val="false"/>
          <w:color w:val="000000"/>
        </w:rPr>
        <w:t xml:space="preserve"> Chapter 3. Term of the Agreement</w:t>
      </w:r>
    </w:p>
    <w:p>
      <w:pPr>
        <w:spacing w:after="0"/>
        <w:ind w:left="0"/>
        <w:jc w:val="both"/>
      </w:pPr>
      <w:r>
        <w:rPr>
          <w:rFonts w:ascii="Times New Roman"/>
          <w:b w:val="false"/>
          <w:i w:val="false"/>
          <w:color w:val="000000"/>
          <w:sz w:val="28"/>
        </w:rPr>
        <w:t>
      14. This Agreement shall enter into force upon its signing by the Parties, and shall be valid through _____________ 20___, and in terms of unfulfilled obligations - until they are fully fulfilled.</w:t>
      </w:r>
    </w:p>
    <w:p>
      <w:pPr>
        <w:spacing w:after="0"/>
        <w:ind w:left="0"/>
        <w:jc w:val="left"/>
      </w:pPr>
      <w:r>
        <w:rPr>
          <w:rFonts w:ascii="Times New Roman"/>
          <w:b/>
          <w:i w:val="false"/>
          <w:color w:val="000000"/>
        </w:rPr>
        <w:t xml:space="preserve"> Chapter 4. Liability</w:t>
      </w:r>
    </w:p>
    <w:p>
      <w:pPr>
        <w:spacing w:after="0"/>
        <w:ind w:left="0"/>
        <w:jc w:val="both"/>
      </w:pPr>
      <w:r>
        <w:rPr>
          <w:rFonts w:ascii="Times New Roman"/>
          <w:b w:val="false"/>
          <w:i w:val="false"/>
          <w:color w:val="000000"/>
          <w:sz w:val="28"/>
        </w:rPr>
        <w:t>
      15. The Parties to this Agreement shall be liable for failure to perform and (or) improper performance of obligations arising from this Agreement, in accordance with this Agreement and the civil legislation of the Republic of Kazakhstan.</w:t>
      </w:r>
    </w:p>
    <w:p>
      <w:pPr>
        <w:spacing w:after="0"/>
        <w:ind w:left="0"/>
        <w:jc w:val="left"/>
      </w:pPr>
      <w:r>
        <w:rPr>
          <w:rFonts w:ascii="Times New Roman"/>
          <w:b/>
          <w:i w:val="false"/>
          <w:color w:val="000000"/>
        </w:rPr>
        <w:t xml:space="preserve"> Chapter 5. Force majeure </w:t>
      </w:r>
    </w:p>
    <w:p>
      <w:pPr>
        <w:spacing w:after="0"/>
        <w:ind w:left="0"/>
        <w:jc w:val="both"/>
      </w:pPr>
      <w:r>
        <w:rPr>
          <w:rFonts w:ascii="Times New Roman"/>
          <w:b w:val="false"/>
          <w:i w:val="false"/>
          <w:color w:val="000000"/>
          <w:sz w:val="28"/>
        </w:rPr>
        <w:t>
      16. The Parties shall be released from liability for failure to perform or improper performance of their obligations under this Agreement if the impossibility of performance was due to force majeure, that is, extraordinary and unavoidable circumstances under the given conditions (natural phenomena, military actions, etc.).</w:t>
      </w:r>
    </w:p>
    <w:p>
      <w:pPr>
        <w:spacing w:after="0"/>
        <w:ind w:left="0"/>
        <w:jc w:val="both"/>
      </w:pPr>
      <w:r>
        <w:rPr>
          <w:rFonts w:ascii="Times New Roman"/>
          <w:b w:val="false"/>
          <w:i w:val="false"/>
          <w:color w:val="000000"/>
          <w:sz w:val="28"/>
        </w:rPr>
        <w:t>
      17. In case of force majeure, i.e. extraordinary and unavoidable circumstances, the Party for which it is impossible to fulfill its obligations under this Agreement, shall notify the other Party of such circumstances in a timely manner within 10 (ten) working days from the date of occurrence. In this case, the nature, period of validity, the fact of occurrence of force majeure circumstances shall be confirmed by the relevant documents of the authorized state bodies.</w:t>
      </w:r>
    </w:p>
    <w:p>
      <w:pPr>
        <w:spacing w:after="0"/>
        <w:ind w:left="0"/>
        <w:jc w:val="both"/>
      </w:pPr>
      <w:r>
        <w:rPr>
          <w:rFonts w:ascii="Times New Roman"/>
          <w:b w:val="false"/>
          <w:i w:val="false"/>
          <w:color w:val="000000"/>
          <w:sz w:val="28"/>
        </w:rPr>
        <w:t>
      18. In the absence of timely notification, the Party shall compensate the other Party for damage caused by failure to notify or untimely notification.</w:t>
      </w:r>
    </w:p>
    <w:p>
      <w:pPr>
        <w:spacing w:after="0"/>
        <w:ind w:left="0"/>
        <w:jc w:val="both"/>
      </w:pPr>
      <w:r>
        <w:rPr>
          <w:rFonts w:ascii="Times New Roman"/>
          <w:b w:val="false"/>
          <w:i w:val="false"/>
          <w:color w:val="000000"/>
          <w:sz w:val="28"/>
        </w:rPr>
        <w:t>
      19. The occurrence of force majeure, i.e. extraordinary and unavoidable circumstances, causes an increase in the term of execution of this Agreement for the period of their validity.</w:t>
      </w:r>
    </w:p>
    <w:p>
      <w:pPr>
        <w:spacing w:after="0"/>
        <w:ind w:left="0"/>
        <w:jc w:val="both"/>
      </w:pPr>
      <w:r>
        <w:rPr>
          <w:rFonts w:ascii="Times New Roman"/>
          <w:b w:val="false"/>
          <w:i w:val="false"/>
          <w:color w:val="000000"/>
          <w:sz w:val="28"/>
        </w:rPr>
        <w:t>
      20. If such circumstances continue for more than 3 (three) months in a row, then either Party shall refuse to further fulfill its obligations under this Agreement.</w:t>
      </w:r>
    </w:p>
    <w:p>
      <w:pPr>
        <w:spacing w:after="0"/>
        <w:ind w:left="0"/>
        <w:jc w:val="left"/>
      </w:pPr>
      <w:r>
        <w:rPr>
          <w:rFonts w:ascii="Times New Roman"/>
          <w:b/>
          <w:i w:val="false"/>
          <w:color w:val="000000"/>
        </w:rPr>
        <w:t xml:space="preserve"> Chapter 6. Settlement of disputes</w:t>
      </w:r>
    </w:p>
    <w:p>
      <w:pPr>
        <w:spacing w:after="0"/>
        <w:ind w:left="0"/>
        <w:jc w:val="both"/>
      </w:pPr>
      <w:r>
        <w:rPr>
          <w:rFonts w:ascii="Times New Roman"/>
          <w:b w:val="false"/>
          <w:i w:val="false"/>
          <w:color w:val="000000"/>
          <w:sz w:val="28"/>
        </w:rPr>
        <w:t>
      21. In the event of any dispute arising in connection with the execution of this Agreement, either Party shall make efforts to settle all disputes through negotiations.</w:t>
      </w:r>
    </w:p>
    <w:p>
      <w:pPr>
        <w:spacing w:after="0"/>
        <w:ind w:left="0"/>
        <w:jc w:val="both"/>
      </w:pPr>
      <w:r>
        <w:rPr>
          <w:rFonts w:ascii="Times New Roman"/>
          <w:b w:val="false"/>
          <w:i w:val="false"/>
          <w:color w:val="000000"/>
          <w:sz w:val="28"/>
        </w:rPr>
        <w:t>
      22. If the dispute that has arisen cannot be resolved through negotiations, this dispute and other issues related to it shall be resolved and regulated in accordance with the civil legislation of the Republic of Kazakhstan.</w:t>
      </w:r>
    </w:p>
    <w:p>
      <w:pPr>
        <w:spacing w:after="0"/>
        <w:ind w:left="0"/>
        <w:jc w:val="left"/>
      </w:pPr>
      <w:r>
        <w:rPr>
          <w:rFonts w:ascii="Times New Roman"/>
          <w:b/>
          <w:i w:val="false"/>
          <w:color w:val="000000"/>
        </w:rPr>
        <w:t xml:space="preserve"> Chapter 7. Confidentiality</w:t>
      </w:r>
    </w:p>
    <w:p>
      <w:pPr>
        <w:spacing w:after="0"/>
        <w:ind w:left="0"/>
        <w:jc w:val="both"/>
      </w:pPr>
      <w:r>
        <w:rPr>
          <w:rFonts w:ascii="Times New Roman"/>
          <w:b w:val="false"/>
          <w:i w:val="false"/>
          <w:color w:val="000000"/>
          <w:sz w:val="28"/>
        </w:rPr>
        <w:t>
      23. The Parties hereby agree that information concerning the terms of this Agreement, banking secrecy, as well as financial, commercial and other information received by them during the conclusion and execution of this Agreement, is confidential and is not subject to disclosure to third parties except in cases expressly provided for in this Agreement.</w:t>
      </w:r>
    </w:p>
    <w:p>
      <w:pPr>
        <w:spacing w:after="0"/>
        <w:ind w:left="0"/>
        <w:jc w:val="both"/>
      </w:pPr>
      <w:r>
        <w:rPr>
          <w:rFonts w:ascii="Times New Roman"/>
          <w:b w:val="false"/>
          <w:i w:val="false"/>
          <w:color w:val="000000"/>
          <w:sz w:val="28"/>
        </w:rPr>
        <w:t>
      24. Transfer of confidential information to third parties, publication or other disclosure thereof by the Party shall be possible in cases expressly provided for by this Agreement, as well as by the civil and business legislation of the Republic of Kazakhstan.</w:t>
      </w:r>
    </w:p>
    <w:p>
      <w:pPr>
        <w:spacing w:after="0"/>
        <w:ind w:left="0"/>
        <w:jc w:val="both"/>
      </w:pPr>
      <w:r>
        <w:rPr>
          <w:rFonts w:ascii="Times New Roman"/>
          <w:b w:val="false"/>
          <w:i w:val="false"/>
          <w:color w:val="000000"/>
          <w:sz w:val="28"/>
        </w:rPr>
        <w:t>
      25. The Parties shall take all necessary measures, including legal ones, to maintain the confidentiality of the existence and terms of this Agreement. Officials and employees of the Parties are prohibited from disclosing or transferring to third parties information obtained during the implementation of this Agreement.</w:t>
      </w:r>
    </w:p>
    <w:p>
      <w:pPr>
        <w:spacing w:after="0"/>
        <w:ind w:left="0"/>
        <w:jc w:val="both"/>
      </w:pPr>
      <w:r>
        <w:rPr>
          <w:rFonts w:ascii="Times New Roman"/>
          <w:b w:val="false"/>
          <w:i w:val="false"/>
          <w:color w:val="000000"/>
          <w:sz w:val="28"/>
        </w:rPr>
        <w:t>
      26. In the event of disclosure or dissemination by either Party of confidential information in violation of the requirements of this Agreement, the guilty Party shall bear liability as provided for by the legislation of the Republic of Kazakhstan.</w:t>
      </w:r>
    </w:p>
    <w:p>
      <w:pPr>
        <w:spacing w:after="0"/>
        <w:ind w:left="0"/>
        <w:jc w:val="left"/>
      </w:pPr>
      <w:r>
        <w:rPr>
          <w:rFonts w:ascii="Times New Roman"/>
          <w:b/>
          <w:i w:val="false"/>
          <w:color w:val="000000"/>
        </w:rPr>
        <w:t xml:space="preserve"> Chapter 8. Final provisions</w:t>
      </w:r>
    </w:p>
    <w:p>
      <w:pPr>
        <w:spacing w:after="0"/>
        <w:ind w:left="0"/>
        <w:jc w:val="both"/>
      </w:pPr>
      <w:r>
        <w:rPr>
          <w:rFonts w:ascii="Times New Roman"/>
          <w:b w:val="false"/>
          <w:i w:val="false"/>
          <w:color w:val="000000"/>
          <w:sz w:val="28"/>
        </w:rPr>
        <w:t>
      27. By signing this Agreement, the Parties mutually provide consent to disclose information on the implementation of this Agreement in compliance with the requirements of the legislation of the Republic of Kazakhstan in terms of maintaining banking, commercial and official secrets.</w:t>
      </w:r>
    </w:p>
    <w:p>
      <w:pPr>
        <w:spacing w:after="0"/>
        <w:ind w:left="0"/>
        <w:jc w:val="both"/>
      </w:pPr>
      <w:r>
        <w:rPr>
          <w:rFonts w:ascii="Times New Roman"/>
          <w:b w:val="false"/>
          <w:i w:val="false"/>
          <w:color w:val="000000"/>
          <w:sz w:val="28"/>
        </w:rPr>
        <w:t>
      28. The provisions of this Agreement are subject to amendments and/or additions. Only those amendments and additions that are drawn up by agreement of the Parties in writing and signed by authorized representatives of the Parties are recognized as valid and binding for the Parties.</w:t>
      </w:r>
    </w:p>
    <w:p>
      <w:pPr>
        <w:spacing w:after="0"/>
        <w:ind w:left="0"/>
        <w:jc w:val="both"/>
      </w:pPr>
      <w:r>
        <w:rPr>
          <w:rFonts w:ascii="Times New Roman"/>
          <w:b w:val="false"/>
          <w:i w:val="false"/>
          <w:color w:val="000000"/>
          <w:sz w:val="28"/>
        </w:rPr>
        <w:t>
      29. This Agreement is made in two (2) identical copies in the Kazakh and Russian languages, one (1) copy in the Kazakh and Russian languages ​​for each of the Parties, each of which has equal legal force.</w:t>
      </w:r>
    </w:p>
    <w:p>
      <w:pPr>
        <w:spacing w:after="0"/>
        <w:ind w:left="0"/>
        <w:jc w:val="both"/>
      </w:pPr>
      <w:r>
        <w:rPr>
          <w:rFonts w:ascii="Times New Roman"/>
          <w:b w:val="false"/>
          <w:i w:val="false"/>
          <w:color w:val="000000"/>
          <w:sz w:val="28"/>
        </w:rPr>
        <w:t>
      30. In all other matters not provided for by this Agreement, the Parties shall be guided by the current legislation of the Republic of Kazakhstan.</w:t>
      </w:r>
    </w:p>
    <w:p>
      <w:pPr>
        <w:spacing w:after="0"/>
        <w:ind w:left="0"/>
        <w:jc w:val="left"/>
      </w:pPr>
      <w:r>
        <w:rPr>
          <w:rFonts w:ascii="Times New Roman"/>
          <w:b/>
          <w:i w:val="false"/>
          <w:color w:val="000000"/>
        </w:rPr>
        <w:t xml:space="preserve"> Chapter 9. Legal addresses, bank details and signatures of the Parties</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body</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seal</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seal</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Agreement on subsidizing the coupon </w:t>
            </w:r>
            <w:r>
              <w:br/>
            </w:r>
            <w:r>
              <w:rPr>
                <w:rFonts w:ascii="Times New Roman"/>
                <w:b w:val="false"/>
                <w:i w:val="false"/>
                <w:color w:val="000000"/>
                <w:sz w:val="20"/>
              </w:rPr>
              <w:t xml:space="preserve">interest rate on bonds issued by the issuer </w:t>
            </w:r>
            <w:r>
              <w:br/>
            </w:r>
            <w:r>
              <w:rPr>
                <w:rFonts w:ascii="Times New Roman"/>
                <w:b w:val="false"/>
                <w:i w:val="false"/>
                <w:color w:val="000000"/>
                <w:sz w:val="20"/>
              </w:rPr>
              <w:t xml:space="preserve">for further issuance of housing mortgage loans </w:t>
            </w:r>
            <w:r>
              <w:br/>
            </w:r>
            <w:r>
              <w:rPr>
                <w:rFonts w:ascii="Times New Roman"/>
                <w:b w:val="false"/>
                <w:i w:val="false"/>
                <w:color w:val="000000"/>
                <w:sz w:val="20"/>
              </w:rPr>
              <w:t xml:space="preserve">to improve housing conditions in accordance </w:t>
            </w:r>
            <w:r>
              <w:br/>
            </w:r>
            <w:r>
              <w:rPr>
                <w:rFonts w:ascii="Times New Roman"/>
                <w:b w:val="false"/>
                <w:i w:val="false"/>
                <w:color w:val="000000"/>
                <w:sz w:val="20"/>
              </w:rPr>
              <w:t>with the legislation of the Republic of Kazakhstan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Repayment Schedule</w:t>
      </w:r>
    </w:p>
    <w:p>
      <w:pPr>
        <w:spacing w:after="0"/>
        <w:ind w:left="0"/>
        <w:jc w:val="both"/>
      </w:pPr>
      <w:r>
        <w:rPr>
          <w:rFonts w:ascii="Times New Roman"/>
          <w:b w:val="false"/>
          <w:i w:val="false"/>
          <w:color w:val="000000"/>
          <w:sz w:val="28"/>
        </w:rPr>
        <w:t>
      Identification code: (a unique 20-digit code of IBAN format)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repayment 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interest paid by the Issuer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interest reimbursed by the Authorized Body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the accrued interest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body</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seal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seal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subsidizing the coupon </w:t>
            </w:r>
            <w:r>
              <w:br/>
            </w:r>
            <w:r>
              <w:rPr>
                <w:rFonts w:ascii="Times New Roman"/>
                <w:b w:val="false"/>
                <w:i w:val="false"/>
                <w:color w:val="000000"/>
                <w:sz w:val="20"/>
              </w:rPr>
              <w:t xml:space="preserve">interest rate on bonds issued by the issuer </w:t>
            </w:r>
            <w:r>
              <w:br/>
            </w:r>
            <w:r>
              <w:rPr>
                <w:rFonts w:ascii="Times New Roman"/>
                <w:b w:val="false"/>
                <w:i w:val="false"/>
                <w:color w:val="000000"/>
                <w:sz w:val="20"/>
              </w:rPr>
              <w:t xml:space="preserve">for further issuance of housing mortgage </w:t>
            </w:r>
            <w:r>
              <w:br/>
            </w:r>
            <w:r>
              <w:rPr>
                <w:rFonts w:ascii="Times New Roman"/>
                <w:b w:val="false"/>
                <w:i w:val="false"/>
                <w:color w:val="000000"/>
                <w:sz w:val="20"/>
              </w:rPr>
              <w:t xml:space="preserve">loans for the purpose of improving housing </w:t>
            </w:r>
            <w:r>
              <w:br/>
            </w:r>
            <w:r>
              <w:rPr>
                <w:rFonts w:ascii="Times New Roman"/>
                <w:b w:val="false"/>
                <w:i w:val="false"/>
                <w:color w:val="000000"/>
                <w:sz w:val="20"/>
              </w:rPr>
              <w:t xml:space="preserve">conditions in accordance with the legislation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Subsidy proposal</w:t>
      </w:r>
    </w:p>
    <w:p>
      <w:pPr>
        <w:spacing w:after="0"/>
        <w:ind w:left="0"/>
        <w:jc w:val="both"/>
      </w:pPr>
      <w:r>
        <w:rPr>
          <w:rFonts w:ascii="Times New Roman"/>
          <w:b w:val="false"/>
          <w:i w:val="false"/>
          <w:color w:val="000000"/>
          <w:sz w:val="28"/>
        </w:rPr>
        <w:t>
      Issuer: ___________________________________________________________</w:t>
      </w:r>
    </w:p>
    <w:p>
      <w:pPr>
        <w:spacing w:after="0"/>
        <w:ind w:left="0"/>
        <w:jc w:val="both"/>
      </w:pPr>
      <w:r>
        <w:rPr>
          <w:rFonts w:ascii="Times New Roman"/>
          <w:b w:val="false"/>
          <w:i w:val="false"/>
          <w:color w:val="000000"/>
          <w:sz w:val="28"/>
        </w:rPr>
        <w:t>
      (full name of legal entity)</w:t>
      </w:r>
    </w:p>
    <w:p>
      <w:pPr>
        <w:spacing w:after="0"/>
        <w:ind w:left="0"/>
        <w:jc w:val="both"/>
      </w:pPr>
      <w:r>
        <w:rPr>
          <w:rFonts w:ascii="Times New Roman"/>
          <w:b w:val="false"/>
          <w:i w:val="false"/>
          <w:color w:val="000000"/>
          <w:sz w:val="28"/>
        </w:rPr>
        <w:t>
      To: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authorized body)</w:t>
      </w:r>
    </w:p>
    <w:p>
      <w:pPr>
        <w:spacing w:after="0"/>
        <w:ind w:left="0"/>
        <w:jc w:val="both"/>
      </w:pPr>
      <w:r>
        <w:rPr>
          <w:rFonts w:ascii="Times New Roman"/>
          <w:b w:val="false"/>
          <w:i w:val="false"/>
          <w:color w:val="000000"/>
          <w:sz w:val="28"/>
        </w:rPr>
        <w:t>
      1. Information about the Issuer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Issuer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Issuer: 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phones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Information on bond loans subject to subsidies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Prospect on bonds (ISIN (NIN)**)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Bond loan amount,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Coupon interest,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Maturity date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This is to certify that:</w:t>
      </w:r>
    </w:p>
    <w:p>
      <w:pPr>
        <w:spacing w:after="0"/>
        <w:ind w:left="0"/>
        <w:jc w:val="both"/>
      </w:pPr>
      <w:r>
        <w:rPr>
          <w:rFonts w:ascii="Times New Roman"/>
          <w:b w:val="false"/>
          <w:i w:val="false"/>
          <w:color w:val="000000"/>
          <w:sz w:val="28"/>
        </w:rPr>
        <w:t>
      1) the Issuer's activities are not undergoing a change of organizational and legal form, liquidation or bankruptcy, and its activities have not been suspended in accordance with the applicable laws of the Republic of Kazakhstan, except for cases of financial debt restructuring and accelerated rehabilitation procedure;</w:t>
      </w:r>
    </w:p>
    <w:p>
      <w:pPr>
        <w:spacing w:after="0"/>
        <w:ind w:left="0"/>
        <w:jc w:val="both"/>
      </w:pPr>
      <w:r>
        <w:rPr>
          <w:rFonts w:ascii="Times New Roman"/>
          <w:b w:val="false"/>
          <w:i w:val="false"/>
          <w:color w:val="000000"/>
          <w:sz w:val="28"/>
        </w:rPr>
        <w:t>
      2) coupon interest on the bonded loan specified in the proposal is not subsidized under other state and (or) budget programs.</w:t>
      </w:r>
    </w:p>
    <w:p>
      <w:pPr>
        <w:spacing w:after="0"/>
        <w:ind w:left="0"/>
        <w:jc w:val="both"/>
      </w:pPr>
      <w:r>
        <w:rPr>
          <w:rFonts w:ascii="Times New Roman"/>
          <w:b w:val="false"/>
          <w:i w:val="false"/>
          <w:color w:val="000000"/>
          <w:sz w:val="28"/>
        </w:rPr>
        <w:t>
      Annex:</w:t>
      </w:r>
    </w:p>
    <w:p>
      <w:pPr>
        <w:spacing w:after="0"/>
        <w:ind w:left="0"/>
        <w:jc w:val="both"/>
      </w:pPr>
      <w:r>
        <w:rPr>
          <w:rFonts w:ascii="Times New Roman"/>
          <w:b w:val="false"/>
          <w:i w:val="false"/>
          <w:color w:val="000000"/>
          <w:sz w:val="28"/>
        </w:rPr>
        <w:t>
      a copy of the bond issue prospectus on _____ sheets;</w:t>
      </w:r>
    </w:p>
    <w:p>
      <w:pPr>
        <w:spacing w:after="0"/>
        <w:ind w:left="0"/>
        <w:jc w:val="both"/>
      </w:pPr>
      <w:r>
        <w:rPr>
          <w:rFonts w:ascii="Times New Roman"/>
          <w:b w:val="false"/>
          <w:i w:val="false"/>
          <w:color w:val="000000"/>
          <w:sz w:val="28"/>
        </w:rPr>
        <w:t>
      a copy of the certificate of state registration of the bond issue on ______ sheets;</w:t>
      </w:r>
    </w:p>
    <w:p>
      <w:pPr>
        <w:spacing w:after="0"/>
        <w:ind w:left="0"/>
        <w:jc w:val="both"/>
      </w:pPr>
      <w:r>
        <w:rPr>
          <w:rFonts w:ascii="Times New Roman"/>
          <w:b w:val="false"/>
          <w:i w:val="false"/>
          <w:color w:val="000000"/>
          <w:sz w:val="28"/>
        </w:rPr>
        <w:t>
      a copy of the extract from the system of registers of securities holders on ______ sheets.</w:t>
      </w:r>
    </w:p>
    <w:p>
      <w:pPr>
        <w:spacing w:after="0"/>
        <w:ind w:left="0"/>
        <w:jc w:val="both"/>
      </w:pPr>
      <w:r>
        <w:rPr>
          <w:rFonts w:ascii="Times New Roman"/>
          <w:b w:val="false"/>
          <w:i w:val="false"/>
          <w:color w:val="000000"/>
          <w:sz w:val="28"/>
        </w:rPr>
        <w:t xml:space="preserve">
      Surname, name, patronymic (if any) and signature of the head </w:t>
      </w:r>
    </w:p>
    <w:p>
      <w:pPr>
        <w:spacing w:after="0"/>
        <w:ind w:left="0"/>
        <w:jc w:val="both"/>
      </w:pPr>
      <w:r>
        <w:rPr>
          <w:rFonts w:ascii="Times New Roman"/>
          <w:b w:val="false"/>
          <w:i w:val="false"/>
          <w:color w:val="000000"/>
          <w:sz w:val="28"/>
        </w:rPr>
        <w:t>
      of the Issuer or a deputy person ___________________________________________________</w:t>
      </w:r>
    </w:p>
    <w:p>
      <w:pPr>
        <w:spacing w:after="0"/>
        <w:ind w:left="0"/>
        <w:jc w:val="both"/>
      </w:pPr>
      <w:r>
        <w:rPr>
          <w:rFonts w:ascii="Times New Roman"/>
          <w:b w:val="false"/>
          <w:i w:val="false"/>
          <w:color w:val="000000"/>
          <w:sz w:val="28"/>
        </w:rPr>
        <w:t>
      Submission date "___"_______ 20 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 BIN – Business Identification Number;</w:t>
      </w:r>
    </w:p>
    <w:p>
      <w:pPr>
        <w:spacing w:after="0"/>
        <w:ind w:left="0"/>
        <w:jc w:val="both"/>
      </w:pPr>
      <w:r>
        <w:rPr>
          <w:rFonts w:ascii="Times New Roman"/>
          <w:b w:val="false"/>
          <w:i w:val="false"/>
          <w:color w:val="000000"/>
          <w:sz w:val="28"/>
        </w:rPr>
        <w:t>
      ** ISIN (NIN) – International Stock Identification Number (National Identification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subsidizing the coupon </w:t>
            </w:r>
            <w:r>
              <w:br/>
            </w:r>
            <w:r>
              <w:rPr>
                <w:rFonts w:ascii="Times New Roman"/>
                <w:b w:val="false"/>
                <w:i w:val="false"/>
                <w:color w:val="000000"/>
                <w:sz w:val="20"/>
              </w:rPr>
              <w:t xml:space="preserve">interest rate on bonds issued by the issuer </w:t>
            </w:r>
            <w:r>
              <w:br/>
            </w:r>
            <w:r>
              <w:rPr>
                <w:rFonts w:ascii="Times New Roman"/>
                <w:b w:val="false"/>
                <w:i w:val="false"/>
                <w:color w:val="000000"/>
                <w:sz w:val="20"/>
              </w:rPr>
              <w:t xml:space="preserve">for further issuance of housing mortgage </w:t>
            </w:r>
            <w:r>
              <w:br/>
            </w:r>
            <w:r>
              <w:rPr>
                <w:rFonts w:ascii="Times New Roman"/>
                <w:b w:val="false"/>
                <w:i w:val="false"/>
                <w:color w:val="000000"/>
                <w:sz w:val="20"/>
              </w:rPr>
              <w:t xml:space="preserve">loans for the purpose of improving housing </w:t>
            </w:r>
            <w:r>
              <w:br/>
            </w:r>
            <w:r>
              <w:rPr>
                <w:rFonts w:ascii="Times New Roman"/>
                <w:b w:val="false"/>
                <w:i w:val="false"/>
                <w:color w:val="000000"/>
                <w:sz w:val="20"/>
              </w:rPr>
              <w:t xml:space="preserve">conditions in accordance with the legislation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(name of the authorized body)</w:t>
      </w:r>
    </w:p>
    <w:p>
      <w:pPr>
        <w:spacing w:after="0"/>
        <w:ind w:left="0"/>
        <w:jc w:val="left"/>
      </w:pPr>
      <w:r>
        <w:rPr>
          <w:rFonts w:ascii="Times New Roman"/>
          <w:b/>
          <w:i w:val="false"/>
          <w:color w:val="000000"/>
        </w:rPr>
        <w:t xml:space="preserve"> Subsidy application</w:t>
      </w:r>
    </w:p>
    <w:p>
      <w:pPr>
        <w:spacing w:after="0"/>
        <w:ind w:left="0"/>
        <w:jc w:val="both"/>
      </w:pPr>
      <w:r>
        <w:rPr>
          <w:rFonts w:ascii="Times New Roman"/>
          <w:b w:val="false"/>
          <w:i w:val="false"/>
          <w:color w:val="000000"/>
          <w:sz w:val="28"/>
        </w:rPr>
        <w:t>
      "____" __________20__</w:t>
      </w:r>
    </w:p>
    <w:p>
      <w:pPr>
        <w:spacing w:after="0"/>
        <w:ind w:left="0"/>
        <w:jc w:val="both"/>
      </w:pPr>
      <w:r>
        <w:rPr>
          <w:rFonts w:ascii="Times New Roman"/>
          <w:b w:val="false"/>
          <w:i w:val="false"/>
          <w:color w:val="000000"/>
          <w:sz w:val="28"/>
        </w:rPr>
        <w:t xml:space="preserve">
      Hereby, the issuer __________________________ according to the Agreement </w:t>
      </w:r>
    </w:p>
    <w:p>
      <w:pPr>
        <w:spacing w:after="0"/>
        <w:ind w:left="0"/>
        <w:jc w:val="both"/>
      </w:pPr>
      <w:r>
        <w:rPr>
          <w:rFonts w:ascii="Times New Roman"/>
          <w:b w:val="false"/>
          <w:i w:val="false"/>
          <w:color w:val="000000"/>
          <w:sz w:val="28"/>
        </w:rPr>
        <w:t>
      dated "___" ___________ 20___ № _______,</w:t>
      </w:r>
    </w:p>
    <w:p>
      <w:pPr>
        <w:spacing w:after="0"/>
        <w:ind w:left="0"/>
        <w:jc w:val="both"/>
      </w:pPr>
      <w:r>
        <w:rPr>
          <w:rFonts w:ascii="Times New Roman"/>
          <w:b w:val="false"/>
          <w:i w:val="false"/>
          <w:color w:val="000000"/>
          <w:sz w:val="28"/>
        </w:rPr>
        <w:t>
      asks to pay the subsidies to the bank account _________________</w:t>
      </w:r>
    </w:p>
    <w:p>
      <w:pPr>
        <w:spacing w:after="0"/>
        <w:ind w:left="0"/>
        <w:jc w:val="both"/>
      </w:pPr>
      <w:r>
        <w:rPr>
          <w:rFonts w:ascii="Times New Roman"/>
          <w:b w:val="false"/>
          <w:i w:val="false"/>
          <w:color w:val="000000"/>
          <w:sz w:val="28"/>
        </w:rPr>
        <w:t>
      in the amount of _____________________ tenge,</w:t>
      </w:r>
    </w:p>
    <w:p>
      <w:pPr>
        <w:spacing w:after="0"/>
        <w:ind w:left="0"/>
        <w:jc w:val="both"/>
      </w:pPr>
      <w:r>
        <w:rPr>
          <w:rFonts w:ascii="Times New Roman"/>
          <w:b w:val="false"/>
          <w:i w:val="false"/>
          <w:color w:val="000000"/>
          <w:sz w:val="28"/>
        </w:rPr>
        <w:t>
      for the period from "____" ___________ 20__ to "____" _________ 20__.</w:t>
      </w:r>
    </w:p>
    <w:p>
      <w:pPr>
        <w:spacing w:after="0"/>
        <w:ind w:left="0"/>
        <w:jc w:val="both"/>
      </w:pPr>
      <w:r>
        <w:rPr>
          <w:rFonts w:ascii="Times New Roman"/>
          <w:b w:val="false"/>
          <w:i w:val="false"/>
          <w:color w:val="000000"/>
          <w:sz w:val="28"/>
        </w:rPr>
        <w:t>
      Head of the issuer (representative under a power of attorney)</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