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0141" w14:textId="08d0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to the Decree of the President of the Republic of Kazakhstan Having the Force of the Constitutional Law “On Courts and the Status of Judges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July 3, 2000 N 63-II</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The Decree of the President of the Republic of Kazakhstan having the force of the Constitutional Law dated December 20, 1995 N 2694 "On Courts and Status of Judges in the Republic of Kazakhstan" (Bulletin of the Supreme Council of the Republic of Kazakhstan, 1995, N 23, Article 147; Bulletin of the Parliament of the Republic of Kazakhstan, 1997, N 7, Article 78; N 11, Article 156; N 13-14, Article 194; 1999, N 4, Article 100; N 23, Article 915) should be introduced with the following amendment:</w:t>
      </w:r>
      <w:r>
        <w:br/>
      </w:r>
      <w:r>
        <w:rPr>
          <w:rFonts w:ascii="Times New Roman"/>
          <w:b w:val="false"/>
          <w:i w:val="false"/>
          <w:color w:val="000000"/>
          <w:sz w:val="28"/>
        </w:rPr>
        <w:t>
      part three of item 2 of Article 77 should be deleted.</w:t>
      </w:r>
    </w:p>
    <w:bookmarkEnd w:id="0"/>
    <w:p>
      <w:pPr>
        <w:spacing w:after="0"/>
        <w:ind w:left="0"/>
        <w:jc w:val="both"/>
      </w:pPr>
      <w:r>
        <w:rPr>
          <w:rFonts w:ascii="Times New Roman"/>
          <w:b w:val="false"/>
          <w:i/>
          <w:color w:val="000000"/>
          <w:sz w:val="28"/>
        </w:rPr>
        <w:t xml:space="preserve">      President of </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both"/>
      </w:pPr>
      <w:r>
        <w:rPr>
          <w:rFonts w:ascii="Times New Roman"/>
          <w:b w:val="false"/>
          <w:i w:val="false"/>
          <w:color w:val="000000"/>
          <w:sz w:val="28"/>
        </w:rPr>
        <w:t>(Experts: Umbetova A.M., Cai L.G.)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