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e3008" w14:textId="89e30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Introduction of Amendments and Supplements to Some Legislative Acts of the Republic of Kazakhstan on Issues of Division of Powers between Levels of State Administration and Fiscal Relations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Constitutional Law of the Republic of Kazakhstan dated November 24, 2004 N 604</w:t>
      </w:r>
    </w:p>
    <w:p>
      <w:pPr>
        <w:spacing w:after="0"/>
        <w:ind w:left="0"/>
        <w:jc w:val="both"/>
      </w:pPr>
      <w:r>
        <w:rPr>
          <w:rFonts w:ascii="Times New Roman"/>
          <w:b w:val="false"/>
          <w:i w:val="false"/>
          <w:color w:val="ff0000"/>
          <w:sz w:val="28"/>
        </w:rPr>
        <w:t>Unofficial translation</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Article 1.</w:t>
      </w:r>
      <w:r>
        <w:rPr>
          <w:rFonts w:ascii="Times New Roman"/>
          <w:b w:val="false"/>
          <w:i w:val="false"/>
          <w:color w:val="000000"/>
          <w:sz w:val="28"/>
        </w:rPr>
        <w:t xml:space="preserve"> To introduce amendments and supplements to the following legislation of the Republic of Kazakhstan:</w:t>
      </w:r>
      <w:r>
        <w:br/>
      </w:r>
      <w:r>
        <w:rPr>
          <w:rFonts w:ascii="Times New Roman"/>
          <w:b w:val="false"/>
          <w:i w:val="false"/>
          <w:color w:val="000000"/>
          <w:sz w:val="28"/>
        </w:rPr>
        <w:t>
</w:t>
      </w:r>
      <w:r>
        <w:rPr>
          <w:rFonts w:ascii="Times New Roman"/>
          <w:b w:val="false"/>
          <w:i w:val="false"/>
          <w:color w:val="000000"/>
          <w:sz w:val="28"/>
        </w:rPr>
        <w:t xml:space="preserve">
      1. The Constitutional Law of the Republic of Kazakhstan "On the National Referendum" dated November 2, 1995 (Bulletin of the Supreme Council of the Republic of Kazakhstan, 1995, N 22, Article 131; Bulletin of the Parliament of the Republic of Kazakhstan, 1999, N 10, Article 341): </w:t>
      </w:r>
      <w:r>
        <w:br/>
      </w:r>
      <w:r>
        <w:rPr>
          <w:rFonts w:ascii="Times New Roman"/>
          <w:b w:val="false"/>
          <w:i w:val="false"/>
          <w:color w:val="000000"/>
          <w:sz w:val="28"/>
        </w:rPr>
        <w:t xml:space="preserve">
      1) in item 1 of Article 21: </w:t>
      </w:r>
      <w:r>
        <w:br/>
      </w:r>
      <w:r>
        <w:rPr>
          <w:rFonts w:ascii="Times New Roman"/>
          <w:b w:val="false"/>
          <w:i w:val="false"/>
          <w:color w:val="000000"/>
          <w:sz w:val="28"/>
        </w:rPr>
        <w:t xml:space="preserve">
      sub-item 11) should be worded as follows: </w:t>
      </w:r>
      <w:r>
        <w:br/>
      </w:r>
      <w:r>
        <w:rPr>
          <w:rFonts w:ascii="Times New Roman"/>
          <w:b w:val="false"/>
          <w:i w:val="false"/>
          <w:color w:val="000000"/>
          <w:sz w:val="28"/>
        </w:rPr>
        <w:t xml:space="preserve">
      "11) shall register the initiative group of the referendum and the referendum question(s) proposed to a referendum and place an official announcement about this in the media.’; </w:t>
      </w:r>
      <w:r>
        <w:br/>
      </w:r>
      <w:r>
        <w:rPr>
          <w:rFonts w:ascii="Times New Roman"/>
          <w:b w:val="false"/>
          <w:i w:val="false"/>
          <w:color w:val="000000"/>
          <w:sz w:val="28"/>
        </w:rPr>
        <w:t>
      complement the sub-items 12), 13), 14) and 15) as follows:</w:t>
      </w:r>
      <w:r>
        <w:br/>
      </w:r>
      <w:r>
        <w:rPr>
          <w:rFonts w:ascii="Times New Roman"/>
          <w:b w:val="false"/>
          <w:i w:val="false"/>
          <w:color w:val="000000"/>
          <w:sz w:val="28"/>
        </w:rPr>
        <w:t xml:space="preserve">
      "12) approves the form of a certificate of registration of the referendum initiative group; </w:t>
      </w:r>
      <w:r>
        <w:br/>
      </w:r>
      <w:r>
        <w:rPr>
          <w:rFonts w:ascii="Times New Roman"/>
          <w:b w:val="false"/>
          <w:i w:val="false"/>
          <w:color w:val="000000"/>
          <w:sz w:val="28"/>
        </w:rPr>
        <w:t>
      13) shall issue a certificate of registration of the initiative group of the referendum simultaneously with the issuance of the subscription lists:</w:t>
      </w:r>
      <w:r>
        <w:br/>
      </w:r>
      <w:r>
        <w:rPr>
          <w:rFonts w:ascii="Times New Roman"/>
          <w:b w:val="false"/>
          <w:i w:val="false"/>
          <w:color w:val="000000"/>
          <w:sz w:val="28"/>
        </w:rPr>
        <w:t xml:space="preserve">
      14) decides to terminate the members of the initiative group and the initiative group and the revocation of the certificate of its registration in cases stipulated by this Constitutional Law; </w:t>
      </w:r>
      <w:r>
        <w:br/>
      </w:r>
      <w:r>
        <w:rPr>
          <w:rFonts w:ascii="Times New Roman"/>
          <w:b w:val="false"/>
          <w:i w:val="false"/>
          <w:color w:val="000000"/>
          <w:sz w:val="28"/>
        </w:rPr>
        <w:t>
      15) recognizes that a referendum at selected sites (administrative-territorial units) is invalid in the cases stipulated by this Constitutional Law;</w:t>
      </w:r>
      <w:r>
        <w:br/>
      </w:r>
      <w:r>
        <w:rPr>
          <w:rFonts w:ascii="Times New Roman"/>
          <w:b w:val="false"/>
          <w:i w:val="false"/>
          <w:color w:val="000000"/>
          <w:sz w:val="28"/>
        </w:rPr>
        <w:t>
      2) sub-item ‘8’ of item 1 of Article 22 should be worded as follows:</w:t>
      </w:r>
      <w:r>
        <w:br/>
      </w:r>
      <w:r>
        <w:rPr>
          <w:rFonts w:ascii="Times New Roman"/>
          <w:b w:val="false"/>
          <w:i w:val="false"/>
          <w:color w:val="000000"/>
          <w:sz w:val="28"/>
        </w:rPr>
        <w:t>
      "8) produces verification of signature sheets of referendum of the initiative group to meet the requirements established by this Constitutional Law;</w:t>
      </w:r>
      <w:r>
        <w:br/>
      </w:r>
      <w:r>
        <w:rPr>
          <w:rFonts w:ascii="Times New Roman"/>
          <w:b w:val="false"/>
          <w:i w:val="false"/>
          <w:color w:val="000000"/>
          <w:sz w:val="28"/>
        </w:rPr>
        <w:t xml:space="preserve">
      3) sub-item 8) of item 1 of Article 23 should be worded as follows: </w:t>
      </w:r>
      <w:r>
        <w:br/>
      </w:r>
      <w:r>
        <w:rPr>
          <w:rFonts w:ascii="Times New Roman"/>
          <w:b w:val="false"/>
          <w:i w:val="false"/>
          <w:color w:val="000000"/>
          <w:sz w:val="28"/>
        </w:rPr>
        <w:t xml:space="preserve">
      ‘8’ makes decisions on the recognition of invalid ballots; </w:t>
      </w:r>
      <w:r>
        <w:br/>
      </w:r>
      <w:r>
        <w:rPr>
          <w:rFonts w:ascii="Times New Roman"/>
          <w:b w:val="false"/>
          <w:i w:val="false"/>
          <w:color w:val="000000"/>
          <w:sz w:val="28"/>
        </w:rPr>
        <w:t xml:space="preserve">
      4) item 3 of Article 28 should be worded as follows: </w:t>
      </w:r>
      <w:r>
        <w:br/>
      </w:r>
      <w:r>
        <w:rPr>
          <w:rFonts w:ascii="Times New Roman"/>
          <w:b w:val="false"/>
          <w:i w:val="false"/>
          <w:color w:val="000000"/>
          <w:sz w:val="28"/>
        </w:rPr>
        <w:t>
      "3). If there is disagreement over the invalidation of ballots in summing up the results of the referendum, the precinct referendum commission allows the question by a vote. In this case, the decision should be made by not less than two-thirds of the members of the commission.</w:t>
      </w:r>
      <w:r>
        <w:br/>
      </w:r>
      <w:r>
        <w:rPr>
          <w:rFonts w:ascii="Times New Roman"/>
          <w:b w:val="false"/>
          <w:i w:val="false"/>
          <w:color w:val="000000"/>
          <w:sz w:val="28"/>
        </w:rPr>
        <w:t>
</w:t>
      </w:r>
      <w:r>
        <w:rPr>
          <w:rFonts w:ascii="Times New Roman"/>
          <w:b w:val="false"/>
          <w:i w:val="false"/>
          <w:color w:val="000000"/>
          <w:sz w:val="28"/>
        </w:rPr>
        <w:t xml:space="preserve">
      2. The Constitutional Law of the Republic of Kazakhstan "On the Government of the Republic of Kazakhstan" dated December 18, 1995 (Bulletin of the Supreme Council of the Republic of Kazakhstan, 1995, N 23, Article 145; Bulletin of the Parliament of the Republic of Kazakhstan, 1997, N 4, Article 44; 1999, N 10, Article 344): </w:t>
      </w:r>
      <w:r>
        <w:br/>
      </w:r>
      <w:r>
        <w:rPr>
          <w:rFonts w:ascii="Times New Roman"/>
          <w:b w:val="false"/>
          <w:i w:val="false"/>
          <w:color w:val="000000"/>
          <w:sz w:val="28"/>
        </w:rPr>
        <w:t xml:space="preserve">
      1) in sub-item 6) of Article 14, in sub-item 4) of article 15 the words ‘required by law’ shall be replaced by the words ‘assigned to it by the Constitution, laws and acts of the President of the Republic of Kazakhstan’; </w:t>
      </w:r>
      <w:r>
        <w:br/>
      </w:r>
      <w:r>
        <w:rPr>
          <w:rFonts w:ascii="Times New Roman"/>
          <w:b w:val="false"/>
          <w:i w:val="false"/>
          <w:color w:val="000000"/>
          <w:sz w:val="28"/>
        </w:rPr>
        <w:t xml:space="preserve">
      2) sub-item 8) of item 1 of Article 19 should be worded as follows: </w:t>
      </w:r>
      <w:r>
        <w:br/>
      </w:r>
      <w:r>
        <w:rPr>
          <w:rFonts w:ascii="Times New Roman"/>
          <w:b w:val="false"/>
          <w:i w:val="false"/>
          <w:color w:val="000000"/>
          <w:sz w:val="28"/>
        </w:rPr>
        <w:t>
      "8) performs other functions related to the organisation and supervision of activities of the Government.’;</w:t>
      </w:r>
      <w:r>
        <w:br/>
      </w:r>
      <w:r>
        <w:rPr>
          <w:rFonts w:ascii="Times New Roman"/>
          <w:b w:val="false"/>
          <w:i w:val="false"/>
          <w:color w:val="000000"/>
          <w:sz w:val="28"/>
        </w:rPr>
        <w:t>
</w:t>
      </w:r>
      <w:r>
        <w:rPr>
          <w:rFonts w:ascii="Times New Roman"/>
          <w:b w:val="false"/>
          <w:i w:val="false"/>
          <w:color w:val="000000"/>
          <w:sz w:val="28"/>
        </w:rPr>
        <w:t xml:space="preserve">
      3. In the Decree of the President of the Republic of Kazakhstan having the force of the Constitutional Law dated December 29, 1995 "On the Constitutional Council of the Republic of Kazakhstan" (Bulletin of the Supreme Council of the Republic of Kazakhstan, 1995, N 24, Article 173): </w:t>
      </w:r>
      <w:r>
        <w:br/>
      </w:r>
      <w:r>
        <w:rPr>
          <w:rFonts w:ascii="Times New Roman"/>
          <w:b w:val="false"/>
          <w:i w:val="false"/>
          <w:color w:val="000000"/>
          <w:sz w:val="28"/>
        </w:rPr>
        <w:t xml:space="preserve">
      1) the form of Act and headings should be worded as follows: </w:t>
      </w:r>
      <w:r>
        <w:br/>
      </w:r>
      <w:r>
        <w:rPr>
          <w:rFonts w:ascii="Times New Roman"/>
          <w:b w:val="false"/>
          <w:i w:val="false"/>
          <w:color w:val="000000"/>
          <w:sz w:val="28"/>
        </w:rPr>
        <w:t>
      "The Constitutional Law of the Republic of Kazakhstan" "On the Constitutional Council of the Republic of Kazakhstan";</w:t>
      </w:r>
      <w:r>
        <w:br/>
      </w:r>
      <w:r>
        <w:rPr>
          <w:rFonts w:ascii="Times New Roman"/>
          <w:b w:val="false"/>
          <w:i w:val="false"/>
          <w:color w:val="000000"/>
          <w:sz w:val="28"/>
        </w:rPr>
        <w:t xml:space="preserve">
      2) the preamble should be deleted; </w:t>
      </w:r>
      <w:r>
        <w:br/>
      </w:r>
      <w:r>
        <w:rPr>
          <w:rFonts w:ascii="Times New Roman"/>
          <w:b w:val="false"/>
          <w:i w:val="false"/>
          <w:color w:val="000000"/>
          <w:sz w:val="28"/>
        </w:rPr>
        <w:t>
      3) The words in the text ‘by this decree’, ‘to this decree’, ‘of this decree’, and ‘this decree’ should be replaced by the words ‘by this Constitutional Law’, ‘to this Constitutional Law’, ‘of this Constitutional Law’ and ‘this Constitutional Law’.</w:t>
      </w:r>
    </w:p>
    <w:bookmarkEnd w:id="0"/>
    <w:bookmarkStart w:name="z5" w:id="1"/>
    <w:p>
      <w:pPr>
        <w:spacing w:after="0"/>
        <w:ind w:left="0"/>
        <w:jc w:val="both"/>
      </w:pPr>
      <w:r>
        <w:rPr>
          <w:rFonts w:ascii="Times New Roman"/>
          <w:b w:val="false"/>
          <w:i w:val="false"/>
          <w:color w:val="000000"/>
          <w:sz w:val="28"/>
        </w:rPr>
        <w:t>      
</w:t>
      </w:r>
      <w:r>
        <w:rPr>
          <w:rFonts w:ascii="Times New Roman"/>
          <w:b/>
          <w:i w:val="false"/>
          <w:color w:val="000000"/>
          <w:sz w:val="28"/>
        </w:rPr>
        <w:t xml:space="preserve"> Article 2.</w:t>
      </w:r>
      <w:r>
        <w:rPr>
          <w:rFonts w:ascii="Times New Roman"/>
          <w:b w:val="false"/>
          <w:i w:val="false"/>
          <w:color w:val="000000"/>
          <w:sz w:val="28"/>
        </w:rPr>
        <w:t xml:space="preserve"> This Constitutional Law shall come into force from January 1, 2005.</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   President of </w:t>
      </w:r>
      <w:r>
        <w:br/>
      </w:r>
      <w:r>
        <w:rPr>
          <w:rFonts w:ascii="Times New Roman"/>
          <w:b w:val="false"/>
          <w:i w:val="false"/>
          <w:color w:val="000000"/>
          <w:sz w:val="28"/>
        </w:rPr>
        <w:t>
</w:t>
      </w:r>
      <w:r>
        <w:rPr>
          <w:rFonts w:ascii="Times New Roman"/>
          <w:b w:val="false"/>
          <w:i/>
          <w:color w:val="000000"/>
          <w:sz w:val="28"/>
        </w:rPr>
        <w:t>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