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0cd3" w14:textId="16b0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Licensing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January, 2007 No. 214.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The Law of the Republic of Kazakhstan dated May 16, 2014 No. 202-V (enacted upon expiration of six months after the day of its first official publication) has lost force.</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The word “single registrator” shall be respectively considered as the word “registrator” in accordance with the Law of the Republic of Kazakhstan dated No. 524-IV from 01.01.2013.</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1. Relation, regulated by this Law</w:t>
      </w:r>
    </w:p>
    <w:bookmarkStart w:name="z3" w:id="1"/>
    <w:p>
      <w:pPr>
        <w:spacing w:after="0"/>
        <w:ind w:left="0"/>
        <w:jc w:val="both"/>
      </w:pPr>
      <w:r>
        <w:rPr>
          <w:rFonts w:ascii="Times New Roman"/>
          <w:b w:val="false"/>
          <w:i w:val="false"/>
          <w:color w:val="000000"/>
          <w:sz w:val="28"/>
        </w:rPr>
        <w:t>
      1. This Law shall regulate relations, linked with licensing of particular types of activity.</w:t>
      </w:r>
    </w:p>
    <w:bookmarkEnd w:id="1"/>
    <w:bookmarkStart w:name="z4" w:id="2"/>
    <w:p>
      <w:pPr>
        <w:spacing w:after="0"/>
        <w:ind w:left="0"/>
        <w:jc w:val="both"/>
      </w:pPr>
      <w:r>
        <w:rPr>
          <w:rFonts w:ascii="Times New Roman"/>
          <w:b w:val="false"/>
          <w:i w:val="false"/>
          <w:color w:val="000000"/>
          <w:sz w:val="28"/>
        </w:rPr>
        <w:t>
      2. This Law shall not regulate the relations, linked with issue of licences within the licence agreement, concluded between individuals and (or) legal entities.</w:t>
      </w:r>
    </w:p>
    <w:bookmarkEnd w:id="2"/>
    <w:p>
      <w:pPr>
        <w:spacing w:after="0"/>
        <w:ind w:left="0"/>
        <w:jc w:val="both"/>
      </w:pPr>
      <w:r>
        <w:rPr>
          <w:rFonts w:ascii="Times New Roman"/>
          <w:b/>
          <w:i w:val="false"/>
          <w:color w:val="000000"/>
          <w:sz w:val="28"/>
        </w:rPr>
        <w:t>2. The legislation of the Republic of Kazakhstan on licensing</w:t>
      </w:r>
    </w:p>
    <w:bookmarkStart w:name="z6" w:id="3"/>
    <w:p>
      <w:pPr>
        <w:spacing w:after="0"/>
        <w:ind w:left="0"/>
        <w:jc w:val="both"/>
      </w:pPr>
      <w:r>
        <w:rPr>
          <w:rFonts w:ascii="Times New Roman"/>
          <w:b w:val="false"/>
          <w:i w:val="false"/>
          <w:color w:val="000000"/>
          <w:sz w:val="28"/>
        </w:rPr>
        <w:t>
      1. The legislation of the Republic of Kazakhstan on licensing shall be based on the Constitution of the Republic of Kazakhstan and consist of this Law and other regulatory legal acts of the Republic of Kazakhstan.</w:t>
      </w:r>
    </w:p>
    <w:bookmarkEnd w:id="3"/>
    <w:bookmarkStart w:name="z7" w:id="4"/>
    <w:p>
      <w:pPr>
        <w:spacing w:after="0"/>
        <w:ind w:left="0"/>
        <w:jc w:val="both"/>
      </w:pPr>
      <w:r>
        <w:rPr>
          <w:rFonts w:ascii="Times New Roman"/>
          <w:b w:val="false"/>
          <w:i w:val="false"/>
          <w:color w:val="000000"/>
          <w:sz w:val="28"/>
        </w:rPr>
        <w:t>
      2. If an international treaty, ratified by the Republic of Kazakhstan established the other rules than those, provided by this Law, the rules of international treaty shall be applied.</w:t>
      </w:r>
    </w:p>
    <w:bookmarkEnd w:id="4"/>
    <w:p>
      <w:pPr>
        <w:spacing w:after="0"/>
        <w:ind w:left="0"/>
        <w:jc w:val="both"/>
      </w:pPr>
      <w:r>
        <w:rPr>
          <w:rFonts w:ascii="Times New Roman"/>
          <w:b/>
          <w:i w:val="false"/>
          <w:color w:val="000000"/>
          <w:sz w:val="28"/>
        </w:rPr>
        <w:t>3. Basic definitions, used in this Law</w:t>
      </w:r>
    </w:p>
    <w:bookmarkStart w:name="z9" w:id="5"/>
    <w:p>
      <w:pPr>
        <w:spacing w:after="0"/>
        <w:ind w:left="0"/>
        <w:jc w:val="both"/>
      </w:pPr>
      <w:r>
        <w:rPr>
          <w:rFonts w:ascii="Times New Roman"/>
          <w:b w:val="false"/>
          <w:i w:val="false"/>
          <w:color w:val="000000"/>
          <w:sz w:val="28"/>
        </w:rPr>
        <w:t>
      The following basic definitions shall be used in this Law:</w:t>
      </w:r>
    </w:p>
    <w:bookmarkEnd w:id="5"/>
    <w:bookmarkStart w:name="z10" w:id="6"/>
    <w:p>
      <w:pPr>
        <w:spacing w:after="0"/>
        <w:ind w:left="0"/>
        <w:jc w:val="both"/>
      </w:pPr>
      <w:r>
        <w:rPr>
          <w:rFonts w:ascii="Times New Roman"/>
          <w:b w:val="false"/>
          <w:i w:val="false"/>
          <w:color w:val="000000"/>
          <w:sz w:val="28"/>
        </w:rPr>
        <w:t>
      1) qualified requirements – collect of quantitative and qualitative standards and indices, specifying the possibility of an applicant or a licensee to engage in particular licenceable type of activity and (or) licenceable subtype of activity;</w:t>
      </w:r>
    </w:p>
    <w:bookmarkEnd w:id="6"/>
    <w:bookmarkStart w:name="z11" w:id="7"/>
    <w:p>
      <w:pPr>
        <w:spacing w:after="0"/>
        <w:ind w:left="0"/>
        <w:jc w:val="both"/>
      </w:pPr>
      <w:r>
        <w:rPr>
          <w:rFonts w:ascii="Times New Roman"/>
          <w:b w:val="false"/>
          <w:i w:val="false"/>
          <w:color w:val="000000"/>
          <w:sz w:val="28"/>
        </w:rPr>
        <w:t>
      2) unified engineering process – the series of technologically interlinked and sequential actions (operations), performed in the course of production within one licenceable type of activity;</w:t>
      </w:r>
    </w:p>
    <w:bookmarkEnd w:id="7"/>
    <w:bookmarkStart w:name="z12" w:id="8"/>
    <w:p>
      <w:pPr>
        <w:spacing w:after="0"/>
        <w:ind w:left="0"/>
        <w:jc w:val="both"/>
      </w:pPr>
      <w:r>
        <w:rPr>
          <w:rFonts w:ascii="Times New Roman"/>
          <w:b w:val="false"/>
          <w:i w:val="false"/>
          <w:color w:val="000000"/>
          <w:sz w:val="28"/>
        </w:rPr>
        <w:t>
      3) automatic licensing of import of individual commodities – a measure, established with the purpose of monitoring by issue of a licence;</w:t>
      </w:r>
    </w:p>
    <w:bookmarkEnd w:id="8"/>
    <w:bookmarkStart w:name="z13" w:id="9"/>
    <w:p>
      <w:pPr>
        <w:spacing w:after="0"/>
        <w:ind w:left="0"/>
        <w:jc w:val="both"/>
      </w:pPr>
      <w:r>
        <w:rPr>
          <w:rFonts w:ascii="Times New Roman"/>
          <w:b w:val="false"/>
          <w:i w:val="false"/>
          <w:color w:val="000000"/>
          <w:sz w:val="28"/>
        </w:rPr>
        <w:t>
      3-1) electronic copy of a document – an electronic document, fully reproducing type and information of original paper document in the digimatic form, certified by digital signature of an applicant, licensee or a person, having the powers on certification of this document, or an authorized employee of public service centre;</w:t>
      </w:r>
    </w:p>
    <w:bookmarkEnd w:id="9"/>
    <w:bookmarkStart w:name="z14" w:id="10"/>
    <w:p>
      <w:pPr>
        <w:spacing w:after="0"/>
        <w:ind w:left="0"/>
        <w:jc w:val="both"/>
      </w:pPr>
      <w:r>
        <w:rPr>
          <w:rFonts w:ascii="Times New Roman"/>
          <w:b w:val="false"/>
          <w:i w:val="false"/>
          <w:color w:val="000000"/>
          <w:sz w:val="28"/>
        </w:rPr>
        <w:t>
      3-2) a competent (sectorial) agency – a government body, carrying out management of the relevant branch (sphere) of the state administration, to which the licenceable type of activity belongs;</w:t>
      </w:r>
    </w:p>
    <w:bookmarkEnd w:id="10"/>
    <w:bookmarkStart w:name="z15" w:id="11"/>
    <w:p>
      <w:pPr>
        <w:spacing w:after="0"/>
        <w:ind w:left="0"/>
        <w:jc w:val="both"/>
      </w:pPr>
      <w:r>
        <w:rPr>
          <w:rFonts w:ascii="Times New Roman"/>
          <w:b w:val="false"/>
          <w:i w:val="false"/>
          <w:color w:val="000000"/>
          <w:sz w:val="28"/>
        </w:rPr>
        <w:t>
      4) a licenser – a government body, carrying out a licensing in accordance with this Law;</w:t>
      </w:r>
    </w:p>
    <w:bookmarkEnd w:id="11"/>
    <w:bookmarkStart w:name="z16" w:id="12"/>
    <w:p>
      <w:pPr>
        <w:spacing w:after="0"/>
        <w:ind w:left="0"/>
        <w:jc w:val="both"/>
      </w:pPr>
      <w:r>
        <w:rPr>
          <w:rFonts w:ascii="Times New Roman"/>
          <w:b w:val="false"/>
          <w:i w:val="false"/>
          <w:color w:val="000000"/>
          <w:sz w:val="28"/>
        </w:rPr>
        <w:t>
      4-1) electronic register of a licenser – the inherent section of the state electronic register of licenses, containing information on the issued, reissued, suspended, reestablished and terminated licences, introduced by a licenser.</w:t>
      </w:r>
    </w:p>
    <w:bookmarkEnd w:id="12"/>
    <w:bookmarkStart w:name="z17" w:id="13"/>
    <w:p>
      <w:pPr>
        <w:spacing w:after="0"/>
        <w:ind w:left="0"/>
        <w:jc w:val="both"/>
      </w:pPr>
      <w:r>
        <w:rPr>
          <w:rFonts w:ascii="Times New Roman"/>
          <w:b w:val="false"/>
          <w:i w:val="false"/>
          <w:color w:val="000000"/>
          <w:sz w:val="28"/>
        </w:rPr>
        <w:t>
      5) a licensee – an individual or a legal entity, having a licence;</w:t>
      </w:r>
    </w:p>
    <w:bookmarkEnd w:id="13"/>
    <w:bookmarkStart w:name="z18" w:id="14"/>
    <w:p>
      <w:pPr>
        <w:spacing w:after="0"/>
        <w:ind w:left="0"/>
        <w:jc w:val="both"/>
      </w:pPr>
      <w:r>
        <w:rPr>
          <w:rFonts w:ascii="Times New Roman"/>
          <w:b w:val="false"/>
          <w:i w:val="false"/>
          <w:color w:val="000000"/>
          <w:sz w:val="28"/>
        </w:rPr>
        <w:t>
      6) a licence – a permission, issued by a relevant licenser to individual or legal entity for engaging in particular type of activity;</w:t>
      </w:r>
    </w:p>
    <w:bookmarkEnd w:id="14"/>
    <w:bookmarkStart w:name="z19" w:id="15"/>
    <w:p>
      <w:pPr>
        <w:spacing w:after="0"/>
        <w:ind w:left="0"/>
        <w:jc w:val="both"/>
      </w:pPr>
      <w:r>
        <w:rPr>
          <w:rFonts w:ascii="Times New Roman"/>
          <w:b w:val="false"/>
          <w:i w:val="false"/>
          <w:color w:val="000000"/>
          <w:sz w:val="28"/>
        </w:rPr>
        <w:t>
      7) licenceable type of activity (hereinafter – type of activity) – type of activity (certain action (operation, class of insurance), for engagement of which, issue of a licence shall be required in accordance with this Law;</w:t>
      </w:r>
    </w:p>
    <w:bookmarkEnd w:id="15"/>
    <w:bookmarkStart w:name="z20" w:id="16"/>
    <w:p>
      <w:pPr>
        <w:spacing w:after="0"/>
        <w:ind w:left="0"/>
        <w:jc w:val="both"/>
      </w:pPr>
      <w:r>
        <w:rPr>
          <w:rFonts w:ascii="Times New Roman"/>
          <w:b w:val="false"/>
          <w:i w:val="false"/>
          <w:color w:val="000000"/>
          <w:sz w:val="28"/>
        </w:rPr>
        <w:t>
      8) licenceable subtype of activity (hereinafter – subtype of activity) – specification of the relevant type of activity within one licence;</w:t>
      </w:r>
    </w:p>
    <w:bookmarkEnd w:id="16"/>
    <w:bookmarkStart w:name="z21" w:id="17"/>
    <w:p>
      <w:pPr>
        <w:spacing w:after="0"/>
        <w:ind w:left="0"/>
        <w:jc w:val="both"/>
      </w:pPr>
      <w:r>
        <w:rPr>
          <w:rFonts w:ascii="Times New Roman"/>
          <w:b w:val="false"/>
          <w:i w:val="false"/>
          <w:color w:val="000000"/>
          <w:sz w:val="28"/>
        </w:rPr>
        <w:t>
      8-1) register of licences – the database containing information on the issued, reissued, suspended, reestablished and terminated licenses, as well as branches, representatives (objects, offices, fields) of a licensee, carrying out the licenceable type (subtype) of activity;</w:t>
      </w:r>
    </w:p>
    <w:bookmarkEnd w:id="17"/>
    <w:bookmarkStart w:name="z22" w:id="18"/>
    <w:p>
      <w:pPr>
        <w:spacing w:after="0"/>
        <w:ind w:left="0"/>
        <w:jc w:val="both"/>
      </w:pPr>
      <w:r>
        <w:rPr>
          <w:rFonts w:ascii="Times New Roman"/>
          <w:b w:val="false"/>
          <w:i w:val="false"/>
          <w:color w:val="000000"/>
          <w:sz w:val="28"/>
        </w:rPr>
        <w:t xml:space="preserve">
      9) </w:t>
      </w:r>
      <w:r>
        <w:rPr>
          <w:rFonts w:ascii="Times New Roman"/>
          <w:b w:val="false"/>
          <w:i/>
          <w:color w:val="000000"/>
          <w:sz w:val="28"/>
        </w:rPr>
        <w:t>is excluded by the Law of the Republic of Kazakhstan dated 15.07.2010 No. 337-IV (the order of enforcement See Article 2);</w:t>
      </w:r>
    </w:p>
    <w:bookmarkEnd w:id="18"/>
    <w:bookmarkStart w:name="z24" w:id="19"/>
    <w:p>
      <w:pPr>
        <w:spacing w:after="0"/>
        <w:ind w:left="0"/>
        <w:jc w:val="both"/>
      </w:pPr>
      <w:r>
        <w:rPr>
          <w:rFonts w:ascii="Times New Roman"/>
          <w:b w:val="false"/>
          <w:i w:val="false"/>
          <w:color w:val="000000"/>
          <w:sz w:val="28"/>
        </w:rPr>
        <w:t>
      9-1) state electronic register of licences – the information system, containing information on the issued, reissued, suspended, reestablished and terminated licences, as well as branches, representatives (objects, offices, fields) of a licensee, carrying out the licenceable type of activity (subtype of activity), that centrally generates identification number of licences, issued by licensers;</w:t>
      </w:r>
    </w:p>
    <w:bookmarkEnd w:id="19"/>
    <w:bookmarkStart w:name="z25" w:id="20"/>
    <w:p>
      <w:pPr>
        <w:spacing w:after="0"/>
        <w:ind w:left="0"/>
        <w:jc w:val="both"/>
      </w:pPr>
      <w:r>
        <w:rPr>
          <w:rFonts w:ascii="Times New Roman"/>
          <w:b w:val="false"/>
          <w:i w:val="false"/>
          <w:color w:val="000000"/>
          <w:sz w:val="28"/>
        </w:rPr>
        <w:t>
      9-2) identification number of licences – unique number, generated in the state electronic register of licences in accordance with the standards of uniform number system and coding of administrative documents;</w:t>
      </w:r>
    </w:p>
    <w:bookmarkEnd w:id="20"/>
    <w:bookmarkStart w:name="z26" w:id="21"/>
    <w:p>
      <w:pPr>
        <w:spacing w:after="0"/>
        <w:ind w:left="0"/>
        <w:jc w:val="both"/>
      </w:pPr>
      <w:r>
        <w:rPr>
          <w:rFonts w:ascii="Times New Roman"/>
          <w:b w:val="false"/>
          <w:i w:val="false"/>
          <w:color w:val="000000"/>
          <w:sz w:val="28"/>
        </w:rPr>
        <w:t>
      10) licensing – a set of actions, linked with issue and reissuance of licences, monitoring of compliance, carried by licensers, with the relevant requirements, suspension and renewal of validity of licences, forfeit of licences by licensees;</w:t>
      </w:r>
    </w:p>
    <w:bookmarkEnd w:id="21"/>
    <w:bookmarkStart w:name="z27" w:id="22"/>
    <w:p>
      <w:pPr>
        <w:spacing w:after="0"/>
        <w:ind w:left="0"/>
        <w:jc w:val="both"/>
      </w:pPr>
      <w:r>
        <w:rPr>
          <w:rFonts w:ascii="Times New Roman"/>
          <w:b w:val="false"/>
          <w:i w:val="false"/>
          <w:color w:val="000000"/>
          <w:sz w:val="28"/>
        </w:rPr>
        <w:t>
      11) licensing supervision – activity of a licenser, aimed to conform the inspection of an applicant or a licensee to the qualifying requirements before issue of a licence and (or) appendix to licence, as well as securing the compliance with the legislation of the Republic of Kazakhstan on licensing after its grant by licensees;</w:t>
      </w:r>
    </w:p>
    <w:bookmarkEnd w:id="22"/>
    <w:bookmarkStart w:name="z28" w:id="23"/>
    <w:p>
      <w:pPr>
        <w:spacing w:after="0"/>
        <w:ind w:left="0"/>
        <w:jc w:val="both"/>
      </w:pPr>
      <w:r>
        <w:rPr>
          <w:rFonts w:ascii="Times New Roman"/>
          <w:b w:val="false"/>
          <w:i w:val="false"/>
          <w:color w:val="000000"/>
          <w:sz w:val="28"/>
        </w:rPr>
        <w:t>
      11-1) electronic form of a licence – a licence in the form of electronic document, formed and issued with use of information technologies that is equal to licence in hard copy;</w:t>
      </w:r>
    </w:p>
    <w:bookmarkEnd w:id="23"/>
    <w:bookmarkStart w:name="z29" w:id="24"/>
    <w:p>
      <w:pPr>
        <w:spacing w:after="0"/>
        <w:ind w:left="0"/>
        <w:jc w:val="both"/>
      </w:pPr>
      <w:r>
        <w:rPr>
          <w:rFonts w:ascii="Times New Roman"/>
          <w:b w:val="false"/>
          <w:i w:val="false"/>
          <w:color w:val="000000"/>
          <w:sz w:val="28"/>
        </w:rPr>
        <w:t>
      12) an applicant – individual or legal entity, applied to the relevant licenser with an application on issue of a licence and (or) appendix to licence;</w:t>
      </w:r>
    </w:p>
    <w:bookmarkEnd w:id="24"/>
    <w:bookmarkStart w:name="z30" w:id="25"/>
    <w:p>
      <w:pPr>
        <w:spacing w:after="0"/>
        <w:ind w:left="0"/>
        <w:jc w:val="both"/>
      </w:pPr>
      <w:r>
        <w:rPr>
          <w:rFonts w:ascii="Times New Roman"/>
          <w:b w:val="false"/>
          <w:i w:val="false"/>
          <w:color w:val="000000"/>
          <w:sz w:val="28"/>
        </w:rPr>
        <w:t>
      13) an authorized body – a government body, carrying out development and conducting the state policy and coordinating the actions of other government bodies in the scope of licensing;</w:t>
      </w:r>
    </w:p>
    <w:bookmarkEnd w:id="25"/>
    <w:bookmarkStart w:name="z31" w:id="26"/>
    <w:p>
      <w:pPr>
        <w:spacing w:after="0"/>
        <w:ind w:left="0"/>
        <w:jc w:val="both"/>
      </w:pPr>
      <w:r>
        <w:rPr>
          <w:rFonts w:ascii="Times New Roman"/>
          <w:b w:val="false"/>
          <w:i w:val="false"/>
          <w:color w:val="000000"/>
          <w:sz w:val="28"/>
        </w:rPr>
        <w:t>
      14) an electronic licence – a licence in the form of electronic document, that shall be executed and issued with the use of the information technologies, equal to the licence in hard copy.</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15.07.2010 No. 337-IV (the order of enforcement See Article 2); dated 15.07.2011 No. 461-IV (shall be enforced from 30.01.2012);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 Basic principles of licensing</w:t>
      </w:r>
    </w:p>
    <w:bookmarkStart w:name="z33" w:id="27"/>
    <w:p>
      <w:pPr>
        <w:spacing w:after="0"/>
        <w:ind w:left="0"/>
        <w:jc w:val="both"/>
      </w:pPr>
      <w:r>
        <w:rPr>
          <w:rFonts w:ascii="Times New Roman"/>
          <w:b w:val="false"/>
          <w:i w:val="false"/>
          <w:color w:val="000000"/>
          <w:sz w:val="28"/>
        </w:rPr>
        <w:t>
      1. Issue of licences shall be carried out on the equal grounds and equal conditions for all the persons, meeting requirements for this type of activity.</w:t>
      </w:r>
    </w:p>
    <w:bookmarkEnd w:id="27"/>
    <w:bookmarkStart w:name="z34" w:id="28"/>
    <w:p>
      <w:pPr>
        <w:spacing w:after="0"/>
        <w:ind w:left="0"/>
        <w:jc w:val="both"/>
      </w:pPr>
      <w:r>
        <w:rPr>
          <w:rFonts w:ascii="Times New Roman"/>
          <w:b w:val="false"/>
          <w:i w:val="false"/>
          <w:color w:val="000000"/>
          <w:sz w:val="28"/>
        </w:rPr>
        <w:t>
      2. Introduction of licensing order on particular types of activity shall be established for the purpose of the national security, administration of justice, protection of environment, property, life and health of citizens.</w:t>
      </w:r>
    </w:p>
    <w:bookmarkEnd w:id="28"/>
    <w:bookmarkStart w:name="z35" w:id="29"/>
    <w:p>
      <w:pPr>
        <w:spacing w:after="0"/>
        <w:ind w:left="0"/>
        <w:jc w:val="both"/>
      </w:pPr>
      <w:r>
        <w:rPr>
          <w:rFonts w:ascii="Times New Roman"/>
          <w:b w:val="false"/>
          <w:i w:val="false"/>
          <w:color w:val="000000"/>
          <w:sz w:val="28"/>
        </w:rPr>
        <w:t>
      3. This Law shall determine the full list of types of activity and subtype of activity.</w:t>
      </w:r>
    </w:p>
    <w:bookmarkEnd w:id="29"/>
    <w:bookmarkStart w:name="z36" w:id="30"/>
    <w:p>
      <w:pPr>
        <w:spacing w:after="0"/>
        <w:ind w:left="0"/>
        <w:jc w:val="both"/>
      </w:pPr>
      <w:r>
        <w:rPr>
          <w:rFonts w:ascii="Times New Roman"/>
          <w:b w:val="false"/>
          <w:i w:val="false"/>
          <w:color w:val="000000"/>
          <w:sz w:val="28"/>
        </w:rPr>
        <w:t>
      4. During inclusion of new types of activity and (or) subtype of activity into this Law, their licensing shall be carried out after adoption of the relevant regulatory legal acts, establishing the qualifying requirements.</w:t>
      </w:r>
    </w:p>
    <w:bookmarkEnd w:id="30"/>
    <w:p>
      <w:pPr>
        <w:spacing w:after="0"/>
        <w:ind w:left="0"/>
        <w:jc w:val="both"/>
      </w:pPr>
      <w:r>
        <w:rPr>
          <w:rFonts w:ascii="Times New Roman"/>
          <w:b w:val="false"/>
          <w:i w:val="false"/>
          <w:color w:val="000000"/>
          <w:sz w:val="28"/>
        </w:rPr>
        <w:t>
      Qualifying requirements, presented to particular types of activity (subtype of activity), approved by the regulatory legal acts, and the list of documents, certifying the conformance to qualifying requirements, as well as the list of individual commodities, the export and import of which shall be subject to licensing, may not be enforced upon expiry of twenty one days after official publication of these acts.</w:t>
      </w:r>
    </w:p>
    <w:bookmarkStart w:name="z37" w:id="31"/>
    <w:p>
      <w:pPr>
        <w:spacing w:after="0"/>
        <w:ind w:left="0"/>
        <w:jc w:val="both"/>
      </w:pPr>
      <w:r>
        <w:rPr>
          <w:rFonts w:ascii="Times New Roman"/>
          <w:b w:val="false"/>
          <w:i w:val="false"/>
          <w:color w:val="000000"/>
          <w:sz w:val="28"/>
        </w:rPr>
        <w:t>
      5. Licensing of particular types of activity shall be established in cases, if the requirements to production, provided by the Laws of the Republic of Kazakhstan, requirements on the obligatory confirmation of compliance of particular types of production, processes are insufficiently for achievement of goals of the state administration.</w:t>
      </w:r>
    </w:p>
    <w:bookmarkEnd w:id="31"/>
    <w:bookmarkStart w:name="z38" w:id="32"/>
    <w:p>
      <w:pPr>
        <w:spacing w:after="0"/>
        <w:ind w:left="0"/>
        <w:jc w:val="both"/>
      </w:pPr>
      <w:r>
        <w:rPr>
          <w:rFonts w:ascii="Times New Roman"/>
          <w:b w:val="false"/>
          <w:i w:val="false"/>
          <w:color w:val="000000"/>
          <w:sz w:val="28"/>
        </w:rPr>
        <w:t>
      6. Licence shall be unalienable and may not be transferred by a licensee to other individual or legal entity.</w:t>
      </w:r>
    </w:p>
    <w:bookmarkEnd w:id="32"/>
    <w:bookmarkStart w:name="z39" w:id="33"/>
    <w:p>
      <w:pPr>
        <w:spacing w:after="0"/>
        <w:ind w:left="0"/>
        <w:jc w:val="both"/>
      </w:pPr>
      <w:r>
        <w:rPr>
          <w:rFonts w:ascii="Times New Roman"/>
          <w:b w:val="false"/>
          <w:i w:val="false"/>
          <w:color w:val="000000"/>
          <w:sz w:val="28"/>
        </w:rPr>
        <w:t>
      7. Validity of licences shall be extended to the whole territory of the Republic of Kazakhstan with the exclusion of cases, provided by the Laws of the Republic of Kazakhstan.</w:t>
      </w:r>
    </w:p>
    <w:bookmarkEnd w:id="33"/>
    <w:bookmarkStart w:name="z40" w:id="34"/>
    <w:p>
      <w:pPr>
        <w:spacing w:after="0"/>
        <w:ind w:left="0"/>
        <w:jc w:val="both"/>
      </w:pPr>
      <w:r>
        <w:rPr>
          <w:rFonts w:ascii="Times New Roman"/>
          <w:b w:val="false"/>
          <w:i w:val="false"/>
          <w:color w:val="000000"/>
          <w:sz w:val="28"/>
        </w:rPr>
        <w:t>
      8. Types of activity, included into unified engineering process and (or) that are the required element of carrying out the type of activity, shall not subject to licensing.</w:t>
      </w:r>
    </w:p>
    <w:bookmarkEnd w:id="34"/>
    <w:p>
      <w:pPr>
        <w:spacing w:after="0"/>
        <w:ind w:left="0"/>
        <w:jc w:val="both"/>
      </w:pPr>
      <w:r>
        <w:rPr>
          <w:rFonts w:ascii="Times New Roman"/>
          <w:b w:val="false"/>
          <w:i w:val="false"/>
          <w:color w:val="000000"/>
          <w:sz w:val="28"/>
        </w:rPr>
        <w:t>
      Conclusion on inclusion of the type of activity into unified engineering process and (or) its reference to required element of carrying out the type of activity shall be presented by a competent (sectorial) body upon request of a licenser, on the basis of application of an application.</w:t>
      </w:r>
    </w:p>
    <w:bookmarkStart w:name="z41" w:id="35"/>
    <w:p>
      <w:pPr>
        <w:spacing w:after="0"/>
        <w:ind w:left="0"/>
        <w:jc w:val="both"/>
      </w:pPr>
      <w:r>
        <w:rPr>
          <w:rFonts w:ascii="Times New Roman"/>
          <w:b w:val="false"/>
          <w:i w:val="false"/>
          <w:color w:val="000000"/>
          <w:sz w:val="28"/>
        </w:rPr>
        <w:t>
      9. Carrying out of particular types of activity or commission of certain actions (operations), requiring licensing shall be allowed only in existence of a licence, with the exclusion of activity, carried out by government bodies, autonomous organizations of education and their organizations, as well as by foreign legal entities, introducing and (or) realizing educational programs in the mentioned organizations, as well as by Development Bank of Kazakhstan, within the powers, established by the Republic of Kazakhstan.</w:t>
      </w:r>
    </w:p>
    <w:bookmarkEnd w:id="35"/>
    <w:p>
      <w:pPr>
        <w:spacing w:after="0"/>
        <w:ind w:left="0"/>
        <w:jc w:val="both"/>
      </w:pPr>
      <w:r>
        <w:rPr>
          <w:rFonts w:ascii="Times New Roman"/>
          <w:b w:val="false"/>
          <w:i w:val="false"/>
          <w:color w:val="000000"/>
          <w:sz w:val="28"/>
        </w:rPr>
        <w:t>
      Carrying out of particular types of activity in financial sector and activity, linked with concentration of financial resources shall be allowed only in existence of a licence, with the exception of activity, conducted by a credit partnership, central depository, single registrator, credit bureau with state participation, fraternal societies, payment gateway operator of “electronic government”, as well as the National operator of postal service within the powers,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15.07.2010 No. 337-IV (the order of enforcement See Article 2); dated 19.01.2011 No. 395-IV (shall be enforced upon expiry of ten calendar days after its first official publication); dated 15.07.2011 No. 461-IV (shall be enforced from 30.01.2012); dated 28.12.2011 No. 524-IV (shall be enforced upon expiry of ten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bookmarkStart w:name="z42" w:id="36"/>
    <w:p>
      <w:pPr>
        <w:spacing w:after="0"/>
        <w:ind w:left="0"/>
        <w:jc w:val="left"/>
      </w:pPr>
      <w:r>
        <w:rPr>
          <w:rFonts w:ascii="Times New Roman"/>
          <w:b/>
          <w:i w:val="false"/>
          <w:color w:val="000000"/>
        </w:rPr>
        <w:t xml:space="preserve"> Chapter 2. STATE LICENSING SYSTEM </w:t>
      </w:r>
    </w:p>
    <w:bookmarkEnd w:id="36"/>
    <w:p>
      <w:pPr>
        <w:spacing w:after="0"/>
        <w:ind w:left="0"/>
        <w:jc w:val="both"/>
      </w:pPr>
      <w:r>
        <w:rPr>
          <w:rFonts w:ascii="Times New Roman"/>
          <w:b/>
          <w:i w:val="false"/>
          <w:color w:val="000000"/>
          <w:sz w:val="28"/>
        </w:rPr>
        <w:t>5. Structure of the state licensing system</w:t>
      </w:r>
    </w:p>
    <w:p>
      <w:pPr>
        <w:spacing w:after="0"/>
        <w:ind w:left="0"/>
        <w:jc w:val="both"/>
      </w:pPr>
      <w:r>
        <w:rPr>
          <w:rFonts w:ascii="Times New Roman"/>
          <w:b w:val="false"/>
          <w:i w:val="false"/>
          <w:color w:val="000000"/>
          <w:sz w:val="28"/>
        </w:rPr>
        <w:t>
      State licensing system shall include: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an authorized body;</w:t>
      </w:r>
    </w:p>
    <w:p>
      <w:pPr>
        <w:spacing w:after="0"/>
        <w:ind w:left="0"/>
        <w:jc w:val="both"/>
      </w:pPr>
      <w:r>
        <w:rPr>
          <w:rFonts w:ascii="Times New Roman"/>
          <w:b w:val="false"/>
          <w:i w:val="false"/>
          <w:color w:val="000000"/>
          <w:sz w:val="28"/>
        </w:rPr>
        <w:t>
      3) licensers.</w:t>
      </w:r>
    </w:p>
    <w:p>
      <w:pPr>
        <w:spacing w:after="0"/>
        <w:ind w:left="0"/>
        <w:jc w:val="both"/>
      </w:pPr>
      <w:r>
        <w:rPr>
          <w:rFonts w:ascii="Times New Roman"/>
          <w:b/>
          <w:i w:val="false"/>
          <w:color w:val="000000"/>
          <w:sz w:val="28"/>
        </w:rPr>
        <w:t>6. Competence of the Government of the Republic of Kazakhstan</w:t>
      </w:r>
    </w:p>
    <w:bookmarkStart w:name="z45" w:id="37"/>
    <w:p>
      <w:pPr>
        <w:spacing w:after="0"/>
        <w:ind w:left="0"/>
        <w:jc w:val="both"/>
      </w:pPr>
      <w:r>
        <w:rPr>
          <w:rFonts w:ascii="Times New Roman"/>
          <w:b w:val="false"/>
          <w:i w:val="false"/>
          <w:color w:val="000000"/>
          <w:sz w:val="28"/>
        </w:rPr>
        <w:t>
      Competence of the Government of the Republic of Kazakhstan shall include:</w:t>
      </w:r>
    </w:p>
    <w:bookmarkEnd w:id="37"/>
    <w:bookmarkStart w:name="z46" w:id="38"/>
    <w:p>
      <w:pPr>
        <w:spacing w:after="0"/>
        <w:ind w:left="0"/>
        <w:jc w:val="both"/>
      </w:pPr>
      <w:r>
        <w:rPr>
          <w:rFonts w:ascii="Times New Roman"/>
          <w:b w:val="false"/>
          <w:i w:val="false"/>
          <w:color w:val="000000"/>
          <w:sz w:val="28"/>
        </w:rPr>
        <w:t>
      1) development of the basic directions of the state policy in the scope of licensing, strategic and tactical measures on its carrying out;</w:t>
      </w:r>
    </w:p>
    <w:bookmarkEnd w:id="38"/>
    <w:bookmarkStart w:name="z47" w:id="39"/>
    <w:p>
      <w:pPr>
        <w:spacing w:after="0"/>
        <w:ind w:left="0"/>
        <w:jc w:val="both"/>
      </w:pPr>
      <w:r>
        <w:rPr>
          <w:rFonts w:ascii="Times New Roman"/>
          <w:b w:val="false"/>
          <w:i w:val="false"/>
          <w:color w:val="000000"/>
          <w:sz w:val="28"/>
        </w:rPr>
        <w:t>
      2) determination of licensers;</w:t>
      </w:r>
    </w:p>
    <w:bookmarkEnd w:id="39"/>
    <w:bookmarkStart w:name="z48" w:id="40"/>
    <w:p>
      <w:pPr>
        <w:spacing w:after="0"/>
        <w:ind w:left="0"/>
        <w:jc w:val="both"/>
      </w:pPr>
      <w:r>
        <w:rPr>
          <w:rFonts w:ascii="Times New Roman"/>
          <w:b w:val="false"/>
          <w:i w:val="false"/>
          <w:color w:val="000000"/>
          <w:sz w:val="28"/>
        </w:rPr>
        <w:t>
      3) approval of qualifying requirements and list of documents, confirming their conformance to them, with the exception of qualifying requirements, approved by the National Bank of the Republic of Kazakhstan in accordance with the Laws of the Republic of Kazakhstan, as well as qualifying requirements to the types of activity in the scope of gambling industry;</w:t>
      </w:r>
    </w:p>
    <w:bookmarkEnd w:id="40"/>
    <w:bookmarkStart w:name="z49" w:id="41"/>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 15.07.2011 No. 461-IV (shall be enforced from 30.01.2012);</w:t>
      </w:r>
    </w:p>
    <w:bookmarkEnd w:id="41"/>
    <w:bookmarkStart w:name="z51" w:id="42"/>
    <w:p>
      <w:pPr>
        <w:spacing w:after="0"/>
        <w:ind w:left="0"/>
        <w:jc w:val="both"/>
      </w:pPr>
      <w:r>
        <w:rPr>
          <w:rFonts w:ascii="Times New Roman"/>
          <w:b w:val="false"/>
          <w:i w:val="false"/>
          <w:color w:val="000000"/>
          <w:sz w:val="28"/>
        </w:rPr>
        <w:t>
      5) approval of the form of application for issue of a licence and (or) attachment to licence, with the exception of the form of application, approved by the National Bank of the Republic of Kazakhstan in accordance with the Laws of the Republic of Kazakhstan;</w:t>
      </w:r>
    </w:p>
    <w:bookmarkEnd w:id="42"/>
    <w:bookmarkStart w:name="z52" w:id="43"/>
    <w:p>
      <w:pPr>
        <w:spacing w:after="0"/>
        <w:ind w:left="0"/>
        <w:jc w:val="both"/>
      </w:pPr>
      <w:r>
        <w:rPr>
          <w:rFonts w:ascii="Times New Roman"/>
          <w:b w:val="false"/>
          <w:i w:val="false"/>
          <w:color w:val="000000"/>
          <w:sz w:val="28"/>
        </w:rPr>
        <w:t>
      6) approval of the list of poisons, the production, processing, transportation, acquisition, storage, sale, use and destruction of which shall be subject to licensing;</w:t>
      </w:r>
    </w:p>
    <w:bookmarkEnd w:id="43"/>
    <w:bookmarkStart w:name="z53" w:id="44"/>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by the Law of the Republic of Kazakhstan dated 15.07.2011 No. 461-IV (shall be enforced from 30.01.2012);</w:t>
      </w:r>
    </w:p>
    <w:bookmarkEnd w:id="44"/>
    <w:bookmarkStart w:name="z55" w:id="45"/>
    <w:p>
      <w:pPr>
        <w:spacing w:after="0"/>
        <w:ind w:left="0"/>
        <w:jc w:val="both"/>
      </w:pPr>
      <w:r>
        <w:rPr>
          <w:rFonts w:ascii="Times New Roman"/>
          <w:b w:val="false"/>
          <w:i w:val="false"/>
          <w:color w:val="000000"/>
          <w:sz w:val="28"/>
        </w:rPr>
        <w:t>
      8) determination of government bodies, that carry out the coordination of issuing a licence in a part of compliance of an applicant with requirements of the legislation of the Republic of Kazakhstan;</w:t>
      </w:r>
    </w:p>
    <w:bookmarkEnd w:id="45"/>
    <w:bookmarkStart w:name="z56" w:id="46"/>
    <w:p>
      <w:pPr>
        <w:spacing w:after="0"/>
        <w:ind w:left="0"/>
        <w:jc w:val="both"/>
      </w:pPr>
      <w:r>
        <w:rPr>
          <w:rFonts w:ascii="Times New Roman"/>
          <w:b w:val="false"/>
          <w:i w:val="false"/>
          <w:color w:val="000000"/>
          <w:sz w:val="28"/>
        </w:rPr>
        <w:t>
      9) approval of the rules of conducting the state electronic register of licences;</w:t>
      </w:r>
    </w:p>
    <w:bookmarkEnd w:id="46"/>
    <w:bookmarkStart w:name="z57" w:id="47"/>
    <w:p>
      <w:pPr>
        <w:spacing w:after="0"/>
        <w:ind w:left="0"/>
        <w:jc w:val="both"/>
      </w:pPr>
      <w:r>
        <w:rPr>
          <w:rFonts w:ascii="Times New Roman"/>
          <w:b w:val="false"/>
          <w:i w:val="false"/>
          <w:color w:val="000000"/>
          <w:sz w:val="28"/>
        </w:rPr>
        <w:t>
      9-1) approval of the rules of attesting the electronic copies of documents by employees of public service centres;</w:t>
      </w:r>
    </w:p>
    <w:bookmarkEnd w:id="47"/>
    <w:bookmarkStart w:name="z58" w:id="48"/>
    <w:p>
      <w:pPr>
        <w:spacing w:after="0"/>
        <w:ind w:left="0"/>
        <w:jc w:val="both"/>
      </w:pPr>
      <w:r>
        <w:rPr>
          <w:rFonts w:ascii="Times New Roman"/>
          <w:b w:val="false"/>
          <w:i w:val="false"/>
          <w:color w:val="000000"/>
          <w:sz w:val="28"/>
        </w:rPr>
        <w:t>
      10) performance of other functions, assigned on it by the Constitution, this Law, other Laws of the Republic of Kazakhstan and acts of the President of the Republic of Kazakhstan.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15.07.2010 No. 337-IV (the order of enforcement See Article 2); dated 06.01.2011 No. 378-IV (shall be enforced upon expiry of ten calendar days after its first official publication); dated 05.07.2011 No. 452-IV (shall be enforced from 13.10.2011); dated 15.07.2011 No. 461-IV (shall be enforced from 30.01.2012); dated 05.07.2012 No. 30-V (shall be enforced upon expiry of ten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 Competence of an authorized body </w:t>
      </w:r>
    </w:p>
    <w:bookmarkStart w:name="z60" w:id="49"/>
    <w:p>
      <w:pPr>
        <w:spacing w:after="0"/>
        <w:ind w:left="0"/>
        <w:jc w:val="both"/>
      </w:pPr>
      <w:r>
        <w:rPr>
          <w:rFonts w:ascii="Times New Roman"/>
          <w:b w:val="false"/>
          <w:i w:val="false"/>
          <w:color w:val="000000"/>
          <w:sz w:val="28"/>
        </w:rPr>
        <w:t>
      Competence of an authorized body shall contain:</w:t>
      </w:r>
    </w:p>
    <w:bookmarkEnd w:id="49"/>
    <w:bookmarkStart w:name="z61" w:id="50"/>
    <w:p>
      <w:pPr>
        <w:spacing w:after="0"/>
        <w:ind w:left="0"/>
        <w:jc w:val="both"/>
      </w:pPr>
      <w:r>
        <w:rPr>
          <w:rFonts w:ascii="Times New Roman"/>
          <w:b w:val="false"/>
          <w:i w:val="false"/>
          <w:color w:val="000000"/>
          <w:sz w:val="28"/>
        </w:rPr>
        <w:t>
      1) formation of the state policy in the scope of licensing;</w:t>
      </w:r>
    </w:p>
    <w:bookmarkEnd w:id="50"/>
    <w:bookmarkStart w:name="z62" w:id="51"/>
    <w:p>
      <w:pPr>
        <w:spacing w:after="0"/>
        <w:ind w:left="0"/>
        <w:jc w:val="both"/>
      </w:pPr>
      <w:r>
        <w:rPr>
          <w:rFonts w:ascii="Times New Roman"/>
          <w:b w:val="false"/>
          <w:i w:val="false"/>
          <w:color w:val="000000"/>
          <w:sz w:val="28"/>
        </w:rPr>
        <w:t>
      2) management of developmental process, establishment of access rights, support of functioning of the state electronic register of licenses;</w:t>
      </w:r>
    </w:p>
    <w:bookmarkEnd w:id="51"/>
    <w:bookmarkStart w:name="z63" w:id="52"/>
    <w:p>
      <w:pPr>
        <w:spacing w:after="0"/>
        <w:ind w:left="0"/>
        <w:jc w:val="both"/>
      </w:pPr>
      <w:r>
        <w:rPr>
          <w:rFonts w:ascii="Times New Roman"/>
          <w:b w:val="false"/>
          <w:i w:val="false"/>
          <w:color w:val="000000"/>
          <w:sz w:val="28"/>
        </w:rPr>
        <w:t>
      2-1) making the rules of attestation of electronic copies of documents by employees of public service centres;</w:t>
      </w:r>
    </w:p>
    <w:bookmarkEnd w:id="52"/>
    <w:bookmarkStart w:name="z64" w:id="53"/>
    <w:p>
      <w:pPr>
        <w:spacing w:after="0"/>
        <w:ind w:left="0"/>
        <w:jc w:val="both"/>
      </w:pPr>
      <w:r>
        <w:rPr>
          <w:rFonts w:ascii="Times New Roman"/>
          <w:b w:val="false"/>
          <w:i w:val="false"/>
          <w:color w:val="000000"/>
          <w:sz w:val="28"/>
        </w:rPr>
        <w:t>
      3) making the rules of maintenance of the state electronic register of licences;</w:t>
      </w:r>
    </w:p>
    <w:bookmarkEnd w:id="53"/>
    <w:bookmarkStart w:name="z65" w:id="54"/>
    <w:p>
      <w:pPr>
        <w:spacing w:after="0"/>
        <w:ind w:left="0"/>
        <w:jc w:val="both"/>
      </w:pPr>
      <w:r>
        <w:rPr>
          <w:rFonts w:ascii="Times New Roman"/>
          <w:b w:val="false"/>
          <w:i w:val="false"/>
          <w:color w:val="000000"/>
          <w:sz w:val="28"/>
        </w:rPr>
        <w:t>
      4) development of the forms of licences and attachments to licences, with the exception of the forms of licences on carrying out activity in financial sector and activity, linked with concentration of financial resources;</w:t>
      </w:r>
    </w:p>
    <w:bookmarkEnd w:id="54"/>
    <w:bookmarkStart w:name="z66" w:id="55"/>
    <w:p>
      <w:pPr>
        <w:spacing w:after="0"/>
        <w:ind w:left="0"/>
        <w:jc w:val="both"/>
      </w:pPr>
      <w:r>
        <w:rPr>
          <w:rFonts w:ascii="Times New Roman"/>
          <w:b w:val="false"/>
          <w:i w:val="false"/>
          <w:color w:val="000000"/>
          <w:sz w:val="28"/>
        </w:rPr>
        <w:t>
      5) exercise of other powers, provided by this Law, other Laws of the Republic of Kazakhstan, acts of the President of the Republic of Kazakhstan and Government of the Republic of Kazakhstan.</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15.07.2011 No. 461-IV (shall be enforced from 30.01.2012);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67" w:id="56"/>
    <w:p>
      <w:pPr>
        <w:spacing w:after="0"/>
        <w:ind w:left="0"/>
        <w:jc w:val="left"/>
      </w:pPr>
      <w:r>
        <w:rPr>
          <w:rFonts w:ascii="Times New Roman"/>
          <w:b/>
          <w:i w:val="false"/>
          <w:color w:val="000000"/>
        </w:rPr>
        <w:t xml:space="preserve"> Article 8. The competence of the government bodies</w:t>
      </w:r>
    </w:p>
    <w:bookmarkEnd w:id="56"/>
    <w:bookmarkStart w:name="z68" w:id="57"/>
    <w:p>
      <w:pPr>
        <w:spacing w:after="0"/>
        <w:ind w:left="0"/>
        <w:jc w:val="both"/>
      </w:pPr>
      <w:r>
        <w:rPr>
          <w:rFonts w:ascii="Times New Roman"/>
          <w:b w:val="false"/>
          <w:i w:val="false"/>
          <w:color w:val="000000"/>
          <w:sz w:val="28"/>
        </w:rPr>
        <w:t>
      Competence of licensers shall include:</w:t>
      </w:r>
    </w:p>
    <w:bookmarkEnd w:id="57"/>
    <w:bookmarkStart w:name="z69" w:id="58"/>
    <w:p>
      <w:pPr>
        <w:spacing w:after="0"/>
        <w:ind w:left="0"/>
        <w:jc w:val="both"/>
      </w:pPr>
      <w:r>
        <w:rPr>
          <w:rFonts w:ascii="Times New Roman"/>
          <w:b w:val="false"/>
          <w:i w:val="false"/>
          <w:color w:val="000000"/>
          <w:sz w:val="28"/>
        </w:rPr>
        <w:t xml:space="preserve">
      1) development and coordination of the projects of qualifying requirements with an authorized body, presented to particular types of activity (subtype of activity), and list of documents, certifying their conformance. </w:t>
      </w:r>
    </w:p>
    <w:bookmarkEnd w:id="58"/>
    <w:p>
      <w:pPr>
        <w:spacing w:after="0"/>
        <w:ind w:left="0"/>
        <w:jc w:val="both"/>
      </w:pPr>
      <w:r>
        <w:rPr>
          <w:rFonts w:ascii="Times New Roman"/>
          <w:b w:val="false"/>
          <w:i w:val="false"/>
          <w:color w:val="000000"/>
          <w:sz w:val="28"/>
        </w:rPr>
        <w:t>
      In the case, if a licenser is a local executive body, the development of projects of qualifying requirements, presented to particular types of activity (subtype of activity), and list of documents, certifying their conformance shall be carried out by central government bodies within their competence;</w:t>
      </w:r>
    </w:p>
    <w:bookmarkStart w:name="z70" w:id="59"/>
    <w:p>
      <w:pPr>
        <w:spacing w:after="0"/>
        <w:ind w:left="0"/>
        <w:jc w:val="both"/>
      </w:pPr>
      <w:r>
        <w:rPr>
          <w:rFonts w:ascii="Times New Roman"/>
          <w:b w:val="false"/>
          <w:i w:val="false"/>
          <w:color w:val="000000"/>
          <w:sz w:val="28"/>
        </w:rPr>
        <w:t>
      2) establishment of conformance of an applicant to the qualifying requirements;</w:t>
      </w:r>
    </w:p>
    <w:bookmarkEnd w:id="59"/>
    <w:bookmarkStart w:name="z71" w:id="60"/>
    <w:p>
      <w:pPr>
        <w:spacing w:after="0"/>
        <w:ind w:left="0"/>
        <w:jc w:val="both"/>
      </w:pPr>
      <w:r>
        <w:rPr>
          <w:rFonts w:ascii="Times New Roman"/>
          <w:b w:val="false"/>
          <w:i w:val="false"/>
          <w:color w:val="000000"/>
          <w:sz w:val="28"/>
        </w:rPr>
        <w:t>
      3) licensing;</w:t>
      </w:r>
    </w:p>
    <w:bookmarkEnd w:id="60"/>
    <w:bookmarkStart w:name="z72" w:id="61"/>
    <w:p>
      <w:pPr>
        <w:spacing w:after="0"/>
        <w:ind w:left="0"/>
        <w:jc w:val="both"/>
      </w:pPr>
      <w:r>
        <w:rPr>
          <w:rFonts w:ascii="Times New Roman"/>
          <w:b w:val="false"/>
          <w:i w:val="false"/>
          <w:color w:val="000000"/>
          <w:sz w:val="28"/>
        </w:rPr>
        <w:t>
      4) carrying out licensing supervision;</w:t>
      </w:r>
    </w:p>
    <w:bookmarkEnd w:id="61"/>
    <w:bookmarkStart w:name="z73" w:id="62"/>
    <w:p>
      <w:pPr>
        <w:spacing w:after="0"/>
        <w:ind w:left="0"/>
        <w:jc w:val="both"/>
      </w:pPr>
      <w:r>
        <w:rPr>
          <w:rFonts w:ascii="Times New Roman"/>
          <w:b w:val="false"/>
          <w:i w:val="false"/>
          <w:color w:val="000000"/>
          <w:sz w:val="28"/>
        </w:rPr>
        <w:t>
      5) maintenance and monthly placement of the register of licences on a website, with the exception of licences on acquisition of civil and service weapon and its ammunition, civil pyrotechnic substances and items with their application.</w:t>
      </w:r>
    </w:p>
    <w:bookmarkEnd w:id="62"/>
    <w:p>
      <w:pPr>
        <w:spacing w:after="0"/>
        <w:ind w:left="0"/>
        <w:jc w:val="both"/>
      </w:pPr>
      <w:r>
        <w:rPr>
          <w:rFonts w:ascii="Times New Roman"/>
          <w:b w:val="false"/>
          <w:i w:val="false"/>
          <w:color w:val="000000"/>
          <w:sz w:val="28"/>
        </w:rPr>
        <w:t>
      The following information shall be stated in electronic register of a licenser and in the state electronic register of licences:</w:t>
      </w:r>
    </w:p>
    <w:p>
      <w:pPr>
        <w:spacing w:after="0"/>
        <w:ind w:left="0"/>
        <w:jc w:val="both"/>
      </w:pPr>
      <w:r>
        <w:rPr>
          <w:rFonts w:ascii="Times New Roman"/>
          <w:b w:val="false"/>
          <w:i w:val="false"/>
          <w:color w:val="000000"/>
          <w:sz w:val="28"/>
        </w:rPr>
        <w:t>
      name of a licenser;</w:t>
      </w:r>
    </w:p>
    <w:p>
      <w:pPr>
        <w:spacing w:after="0"/>
        <w:ind w:left="0"/>
        <w:jc w:val="both"/>
      </w:pPr>
      <w:r>
        <w:rPr>
          <w:rFonts w:ascii="Times New Roman"/>
          <w:b w:val="false"/>
          <w:i w:val="false"/>
          <w:color w:val="000000"/>
          <w:sz w:val="28"/>
        </w:rPr>
        <w:t>
      date of issue and number of a licence and (or) attachment to licence;</w:t>
      </w:r>
    </w:p>
    <w:p>
      <w:pPr>
        <w:spacing w:after="0"/>
        <w:ind w:left="0"/>
        <w:jc w:val="both"/>
      </w:pPr>
      <w:r>
        <w:rPr>
          <w:rFonts w:ascii="Times New Roman"/>
          <w:b w:val="false"/>
          <w:i w:val="false"/>
          <w:color w:val="000000"/>
          <w:sz w:val="28"/>
        </w:rPr>
        <w:t>
      last name, first name and patronymic (in its existence), as well as the number and date of issue of certificate in case of the state registration of individual in capacity of individual entrepreneur – for individual entrepreneur;</w:t>
      </w:r>
    </w:p>
    <w:p>
      <w:pPr>
        <w:spacing w:after="0"/>
        <w:ind w:left="0"/>
        <w:jc w:val="both"/>
      </w:pPr>
      <w:r>
        <w:rPr>
          <w:rFonts w:ascii="Times New Roman"/>
          <w:b w:val="false"/>
          <w:i w:val="false"/>
          <w:color w:val="000000"/>
          <w:sz w:val="28"/>
        </w:rPr>
        <w:t>
      name, location area of legal entity – for legal entity;</w:t>
      </w:r>
    </w:p>
    <w:p>
      <w:pPr>
        <w:spacing w:after="0"/>
        <w:ind w:left="0"/>
        <w:jc w:val="both"/>
      </w:pPr>
      <w:r>
        <w:rPr>
          <w:rFonts w:ascii="Times New Roman"/>
          <w:b w:val="false"/>
          <w:i w:val="false"/>
          <w:color w:val="000000"/>
          <w:sz w:val="28"/>
        </w:rPr>
        <w:t>
      type of activity and (or) subtype of activity;</w:t>
      </w:r>
    </w:p>
    <w:p>
      <w:pPr>
        <w:spacing w:after="0"/>
        <w:ind w:left="0"/>
        <w:jc w:val="both"/>
      </w:pPr>
      <w:r>
        <w:rPr>
          <w:rFonts w:ascii="Times New Roman"/>
          <w:b w:val="false"/>
          <w:i w:val="false"/>
          <w:color w:val="000000"/>
          <w:sz w:val="28"/>
        </w:rPr>
        <w:t>
      the validity of a licence;</w:t>
      </w:r>
    </w:p>
    <w:p>
      <w:pPr>
        <w:spacing w:after="0"/>
        <w:ind w:left="0"/>
        <w:jc w:val="both"/>
      </w:pPr>
      <w:r>
        <w:rPr>
          <w:rFonts w:ascii="Times New Roman"/>
          <w:b w:val="false"/>
          <w:i w:val="false"/>
          <w:color w:val="000000"/>
          <w:sz w:val="28"/>
        </w:rPr>
        <w:t>
      number of payment commission and the date of payment of a licence fee;</w:t>
      </w:r>
    </w:p>
    <w:p>
      <w:pPr>
        <w:spacing w:after="0"/>
        <w:ind w:left="0"/>
        <w:jc w:val="both"/>
      </w:pPr>
      <w:r>
        <w:rPr>
          <w:rFonts w:ascii="Times New Roman"/>
          <w:b w:val="false"/>
          <w:i w:val="false"/>
          <w:color w:val="000000"/>
          <w:sz w:val="28"/>
        </w:rPr>
        <w:t>
      the individual identification number;</w:t>
      </w:r>
    </w:p>
    <w:p>
      <w:pPr>
        <w:spacing w:after="0"/>
        <w:ind w:left="0"/>
        <w:jc w:val="both"/>
      </w:pPr>
      <w:r>
        <w:rPr>
          <w:rFonts w:ascii="Times New Roman"/>
          <w:b w:val="false"/>
          <w:i w:val="false"/>
          <w:color w:val="000000"/>
          <w:sz w:val="28"/>
        </w:rPr>
        <w:t>
      the business identification number;</w:t>
      </w:r>
    </w:p>
    <w:p>
      <w:pPr>
        <w:spacing w:after="0"/>
        <w:ind w:left="0"/>
        <w:jc w:val="both"/>
      </w:pPr>
      <w:r>
        <w:rPr>
          <w:rFonts w:ascii="Times New Roman"/>
          <w:b w:val="false"/>
          <w:i w:val="false"/>
          <w:color w:val="000000"/>
          <w:sz w:val="28"/>
        </w:rPr>
        <w:t>
      the grounds and date of reissuance of a licence and (or) attachment to licence;</w:t>
      </w:r>
    </w:p>
    <w:p>
      <w:pPr>
        <w:spacing w:after="0"/>
        <w:ind w:left="0"/>
        <w:jc w:val="both"/>
      </w:pPr>
      <w:r>
        <w:rPr>
          <w:rFonts w:ascii="Times New Roman"/>
          <w:b w:val="false"/>
          <w:i w:val="false"/>
          <w:color w:val="000000"/>
          <w:sz w:val="28"/>
        </w:rPr>
        <w:t>
      the grounds and dates of suspension, restoration of validity of a licence;</w:t>
      </w:r>
    </w:p>
    <w:p>
      <w:pPr>
        <w:spacing w:after="0"/>
        <w:ind w:left="0"/>
        <w:jc w:val="both"/>
      </w:pPr>
      <w:r>
        <w:rPr>
          <w:rFonts w:ascii="Times New Roman"/>
          <w:b w:val="false"/>
          <w:i w:val="false"/>
          <w:color w:val="000000"/>
          <w:sz w:val="28"/>
        </w:rPr>
        <w:t>
      the ground and date of termination of validity of a licence;</w:t>
      </w:r>
    </w:p>
    <w:p>
      <w:pPr>
        <w:spacing w:after="0"/>
        <w:ind w:left="0"/>
        <w:jc w:val="both"/>
      </w:pPr>
      <w:r>
        <w:rPr>
          <w:rFonts w:ascii="Times New Roman"/>
          <w:b w:val="false"/>
          <w:i w:val="false"/>
          <w:color w:val="000000"/>
          <w:sz w:val="28"/>
        </w:rPr>
        <w:t>
      information on branches, representatives, objects, offices, fields of a licensee, carrying out the licenceable type of activity (subtype of activity) (in their existence);</w:t>
      </w:r>
    </w:p>
    <w:bookmarkStart w:name="z74" w:id="63"/>
    <w:p>
      <w:pPr>
        <w:spacing w:after="0"/>
        <w:ind w:left="0"/>
        <w:jc w:val="both"/>
      </w:pPr>
      <w:r>
        <w:rPr>
          <w:rFonts w:ascii="Times New Roman"/>
          <w:b w:val="false"/>
          <w:i w:val="false"/>
          <w:color w:val="000000"/>
          <w:sz w:val="28"/>
        </w:rPr>
        <w:t>
      6) the forwarding request on coordination of issuing a licence to government bodies in a part of conformity of an applicant to requirements of the legislation of the Republic of Kazakhstan;</w:t>
      </w:r>
    </w:p>
    <w:bookmarkEnd w:id="63"/>
    <w:bookmarkStart w:name="z75" w:id="64"/>
    <w:p>
      <w:pPr>
        <w:spacing w:after="0"/>
        <w:ind w:left="0"/>
        <w:jc w:val="both"/>
      </w:pPr>
      <w:r>
        <w:rPr>
          <w:rFonts w:ascii="Times New Roman"/>
          <w:b w:val="false"/>
          <w:i w:val="false"/>
          <w:color w:val="000000"/>
          <w:sz w:val="28"/>
        </w:rPr>
        <w:t>
      7) provision of electronic services with the use of the information systems in accordance with the legislation of the Republic of Kazakhstan on informatization;</w:t>
      </w:r>
    </w:p>
    <w:bookmarkEnd w:id="64"/>
    <w:bookmarkStart w:name="z76" w:id="65"/>
    <w:p>
      <w:pPr>
        <w:spacing w:after="0"/>
        <w:ind w:left="0"/>
        <w:jc w:val="both"/>
      </w:pPr>
      <w:r>
        <w:rPr>
          <w:rFonts w:ascii="Times New Roman"/>
          <w:b w:val="false"/>
          <w:i w:val="false"/>
          <w:color w:val="000000"/>
          <w:sz w:val="28"/>
        </w:rPr>
        <w:t>
      8) placement of information on the issued, reissued, suspended, reestablished and terminated licences on owned website;</w:t>
      </w:r>
    </w:p>
    <w:bookmarkEnd w:id="65"/>
    <w:bookmarkStart w:name="z77" w:id="66"/>
    <w:p>
      <w:pPr>
        <w:spacing w:after="0"/>
        <w:ind w:left="0"/>
        <w:jc w:val="both"/>
      </w:pPr>
      <w:r>
        <w:rPr>
          <w:rFonts w:ascii="Times New Roman"/>
          <w:b w:val="false"/>
          <w:i w:val="false"/>
          <w:color w:val="000000"/>
          <w:sz w:val="28"/>
        </w:rPr>
        <w:t>
      9) the exercise of other powers in behalf of a local state administration, assigned on local executive bodies by the legislation of the Republic of Kazakhstan.</w:t>
      </w:r>
    </w:p>
    <w:bookmarkEnd w:id="66"/>
    <w:p>
      <w:pPr>
        <w:spacing w:after="0"/>
        <w:ind w:left="0"/>
        <w:jc w:val="both"/>
      </w:pPr>
      <w:r>
        <w:rPr>
          <w:rFonts w:ascii="Times New Roman"/>
          <w:b w:val="false"/>
          <w:i w:val="false"/>
          <w:color w:val="000000"/>
          <w:sz w:val="28"/>
        </w:rPr>
        <w:t>
      In case of establishment of a branch (representative, object, office, field) in changing its location, a licensee shall be obliged to direct a letter to licenser with attachment of copies of the documents, certifying its conformance to qualifying requirements within ten business days, in case if a licenser is a local executive body, – at location of a branch (representative, object, office, field). A licenser shall establish conformance of an applicant to qualifying requirements, presented to the relevant type of activity (subtype of activity) within ten business days from the date of receiving a letter (notification) of a licensee. In case of his (her) conformity to the qualifying requirements, a licenser shall introduce the relevant data into register of licences.</w:t>
      </w:r>
    </w:p>
    <w:p>
      <w:pPr>
        <w:spacing w:after="0"/>
        <w:ind w:left="0"/>
        <w:jc w:val="both"/>
      </w:pPr>
      <w:r>
        <w:rPr>
          <w:rFonts w:ascii="Times New Roman"/>
          <w:b w:val="false"/>
          <w:i w:val="false"/>
          <w:color w:val="000000"/>
          <w:sz w:val="28"/>
        </w:rPr>
        <w:t>
      In the financial sector and activity, linked with concentration of financial resources, the introduction of data on formation of the branch (representative, office), changing its location, shall be carried out by a licenser within ten business days from the date of receiving the documents from a licensee,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15.07.2010 No. 337-IV (the order of enforcement See Article 2); dated 06.01.2011 No. 378-IV (shall be enforced upon expiry of ten calendar days after its first official publication); dated 15.07.2011 No. 461-IV (shall be enforced from 30.01.2012); dated 05.07.2011 No. 452-IV (shall be enforced from 13.10.2011); dated 12.01.2012 No. 538-IV (the order of enforcement See Article 2); dated 10.07.2012 No. 36-V (shall be enforced upon expiry of ten calendar days after its first official publication); dated 24.12.2012 No. 60-V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9. Types and validity of licences</w:t>
      </w:r>
    </w:p>
    <w:bookmarkStart w:name="z79" w:id="67"/>
    <w:p>
      <w:pPr>
        <w:spacing w:after="0"/>
        <w:ind w:left="0"/>
        <w:jc w:val="both"/>
      </w:pPr>
      <w:r>
        <w:rPr>
          <w:rFonts w:ascii="Times New Roman"/>
          <w:b w:val="false"/>
          <w:i w:val="false"/>
          <w:color w:val="000000"/>
          <w:sz w:val="28"/>
        </w:rPr>
        <w:t>
      Licences shall be divided by on the following characteristics:</w:t>
      </w:r>
    </w:p>
    <w:bookmarkEnd w:id="67"/>
    <w:bookmarkStart w:name="z80" w:id="68"/>
    <w:p>
      <w:pPr>
        <w:spacing w:after="0"/>
        <w:ind w:left="0"/>
        <w:jc w:val="both"/>
      </w:pPr>
      <w:r>
        <w:rPr>
          <w:rFonts w:ascii="Times New Roman"/>
          <w:b w:val="false"/>
          <w:i w:val="false"/>
          <w:color w:val="000000"/>
          <w:sz w:val="28"/>
        </w:rPr>
        <w:t>
      1. On subjects:</w:t>
      </w:r>
    </w:p>
    <w:bookmarkEnd w:id="68"/>
    <w:bookmarkStart w:name="z81" w:id="69"/>
    <w:p>
      <w:pPr>
        <w:spacing w:after="0"/>
        <w:ind w:left="0"/>
        <w:jc w:val="both"/>
      </w:pPr>
      <w:r>
        <w:rPr>
          <w:rFonts w:ascii="Times New Roman"/>
          <w:b w:val="false"/>
          <w:i w:val="false"/>
          <w:color w:val="000000"/>
          <w:sz w:val="28"/>
        </w:rPr>
        <w:t>
      1) issued to individuals and legal entities of the Republic of Kazakhstan;</w:t>
      </w:r>
    </w:p>
    <w:bookmarkEnd w:id="69"/>
    <w:bookmarkStart w:name="z82" w:id="70"/>
    <w:p>
      <w:pPr>
        <w:spacing w:after="0"/>
        <w:ind w:left="0"/>
        <w:jc w:val="both"/>
      </w:pPr>
      <w:r>
        <w:rPr>
          <w:rFonts w:ascii="Times New Roman"/>
          <w:b w:val="false"/>
          <w:i w:val="false"/>
          <w:color w:val="000000"/>
          <w:sz w:val="28"/>
        </w:rPr>
        <w:t>
      2) issued to foreign persons, stateless persons, foreign legal entities and international organizations.</w:t>
      </w:r>
    </w:p>
    <w:bookmarkEnd w:id="70"/>
    <w:bookmarkStart w:name="z83" w:id="71"/>
    <w:p>
      <w:pPr>
        <w:spacing w:after="0"/>
        <w:ind w:left="0"/>
        <w:jc w:val="both"/>
      </w:pPr>
      <w:r>
        <w:rPr>
          <w:rFonts w:ascii="Times New Roman"/>
          <w:b w:val="false"/>
          <w:i w:val="false"/>
          <w:color w:val="000000"/>
          <w:sz w:val="28"/>
        </w:rPr>
        <w:t>
      2. On scope of activity:1) general – for engaging in particular types of activity, issued without limitation of validity;</w:t>
      </w:r>
    </w:p>
    <w:bookmarkEnd w:id="71"/>
    <w:bookmarkStart w:name="z84" w:id="72"/>
    <w:p>
      <w:pPr>
        <w:spacing w:after="0"/>
        <w:ind w:left="0"/>
        <w:jc w:val="both"/>
      </w:pPr>
      <w:r>
        <w:rPr>
          <w:rFonts w:ascii="Times New Roman"/>
          <w:b w:val="false"/>
          <w:i w:val="false"/>
          <w:color w:val="000000"/>
          <w:sz w:val="28"/>
        </w:rPr>
        <w:t>
      2) individual – for engaging in particular type of activity within permitted term, scope, weight and quantity (in natural or monetary terms), as well as for engaging in the types of activity in the scope of gambling industry within the term, established by the Law of the Republic of Kazakhstan “On gambling industry” and for engaging in activity on construction management of residential buildings on account of fund raising of interest holders within the volume, established by the Law of the Republic of Kazakhstan “On participatory share participation in housing construction”;</w:t>
      </w:r>
    </w:p>
    <w:bookmarkEnd w:id="72"/>
    <w:bookmarkStart w:name="z85" w:id="73"/>
    <w:p>
      <w:pPr>
        <w:spacing w:after="0"/>
        <w:ind w:left="0"/>
        <w:jc w:val="both"/>
      </w:pPr>
      <w:r>
        <w:rPr>
          <w:rFonts w:ascii="Times New Roman"/>
          <w:b w:val="false"/>
          <w:i w:val="false"/>
          <w:color w:val="000000"/>
          <w:sz w:val="28"/>
        </w:rPr>
        <w:t>
      3) operating – for engaging in the bank operations, classes in insurance activity (insurance classes).</w:t>
      </w:r>
    </w:p>
    <w:bookmarkEnd w:id="73"/>
    <w:bookmarkStart w:name="z86" w:id="74"/>
    <w:p>
      <w:pPr>
        <w:spacing w:after="0"/>
        <w:ind w:left="0"/>
        <w:jc w:val="both"/>
      </w:pPr>
      <w:r>
        <w:rPr>
          <w:rFonts w:ascii="Times New Roman"/>
          <w:b w:val="false"/>
          <w:i w:val="false"/>
          <w:color w:val="000000"/>
          <w:sz w:val="28"/>
        </w:rPr>
        <w:t>
      3. In the scope of export and import of commodities:</w:t>
      </w:r>
    </w:p>
    <w:bookmarkEnd w:id="74"/>
    <w:bookmarkStart w:name="z87" w:id="75"/>
    <w:p>
      <w:pPr>
        <w:spacing w:after="0"/>
        <w:ind w:left="0"/>
        <w:jc w:val="both"/>
      </w:pPr>
      <w:r>
        <w:rPr>
          <w:rFonts w:ascii="Times New Roman"/>
          <w:b w:val="false"/>
          <w:i w:val="false"/>
          <w:color w:val="000000"/>
          <w:sz w:val="28"/>
        </w:rPr>
        <w:t>
      1) general licence – a licence, issued to participant of the foreign trade activity on the basis of decision of a custom union member-state and issued the right to export and (or) import of particular type of commodity in certain amount, determined by a licence;</w:t>
      </w:r>
    </w:p>
    <w:bookmarkEnd w:id="75"/>
    <w:bookmarkStart w:name="z88" w:id="76"/>
    <w:p>
      <w:pPr>
        <w:spacing w:after="0"/>
        <w:ind w:left="0"/>
        <w:jc w:val="both"/>
      </w:pPr>
      <w:r>
        <w:rPr>
          <w:rFonts w:ascii="Times New Roman"/>
          <w:b w:val="false"/>
          <w:i w:val="false"/>
          <w:color w:val="000000"/>
          <w:sz w:val="28"/>
        </w:rPr>
        <w:t>
      2) exclusive licence – a licence, issuing the right to export and (or) import of particular type of commodity to participant of the foreign trade;</w:t>
      </w:r>
    </w:p>
    <w:bookmarkEnd w:id="76"/>
    <w:bookmarkStart w:name="z89" w:id="77"/>
    <w:p>
      <w:pPr>
        <w:spacing w:after="0"/>
        <w:ind w:left="0"/>
        <w:jc w:val="both"/>
      </w:pPr>
      <w:r>
        <w:rPr>
          <w:rFonts w:ascii="Times New Roman"/>
          <w:b w:val="false"/>
          <w:i w:val="false"/>
          <w:color w:val="000000"/>
          <w:sz w:val="28"/>
        </w:rPr>
        <w:t>
      3) individual licence – a licence, issued to participant of the foreign trade on the basis of foreign trade agreement (contract) and issuing the right to export and (or) import of licenceable commodity in certain amount.</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26.01.2011 No. 400-IV (shall be enforced upon expiry of thirty calendar days after its first official publication); as amended by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9-1. Special conditions of validity of licences</w:t>
      </w:r>
    </w:p>
    <w:p>
      <w:pPr>
        <w:spacing w:after="0"/>
        <w:ind w:left="0"/>
        <w:jc w:val="both"/>
      </w:pPr>
      <w:r>
        <w:rPr>
          <w:rFonts w:ascii="Times New Roman"/>
          <w:b w:val="false"/>
          <w:i w:val="false"/>
          <w:color w:val="000000"/>
          <w:sz w:val="28"/>
        </w:rPr>
        <w:t>
      Special conditions of validity of licences shall be introduced into licences for indication of:</w:t>
      </w:r>
    </w:p>
    <w:p>
      <w:pPr>
        <w:spacing w:after="0"/>
        <w:ind w:left="0"/>
        <w:jc w:val="both"/>
      </w:pPr>
      <w:r>
        <w:rPr>
          <w:rFonts w:ascii="Times New Roman"/>
          <w:b w:val="false"/>
          <w:i w:val="false"/>
          <w:color w:val="000000"/>
          <w:sz w:val="28"/>
        </w:rPr>
        <w:t>
      the category of a licensee during licensing of activity in the scope of architecture, urban construction and construction in accordance with the Law of the Republic of Kazakhstan “On architectural, urban planning and building activity in the Republic of Kazakhstan”;</w:t>
      </w:r>
    </w:p>
    <w:p>
      <w:pPr>
        <w:spacing w:after="0"/>
        <w:ind w:left="0"/>
        <w:jc w:val="both"/>
      </w:pPr>
      <w:r>
        <w:rPr>
          <w:rFonts w:ascii="Times New Roman"/>
          <w:b w:val="false"/>
          <w:i w:val="false"/>
          <w:color w:val="000000"/>
          <w:sz w:val="28"/>
        </w:rPr>
        <w:t>
      the branches, in which the licenceable type of activity shall be carried out in during licensing of activity in the scope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10. The form of a licence and attachment to licence</w:t>
      </w:r>
    </w:p>
    <w:p>
      <w:pPr>
        <w:spacing w:after="0"/>
        <w:ind w:left="0"/>
        <w:jc w:val="both"/>
      </w:pPr>
      <w:r>
        <w:rPr>
          <w:rFonts w:ascii="Times New Roman"/>
          <w:b w:val="false"/>
          <w:i w:val="false"/>
          <w:color w:val="000000"/>
          <w:sz w:val="28"/>
        </w:rPr>
        <w:t>
      The form of a licence and its attachment shall be established by the Government of the Republic of Kazakhstan.</w:t>
      </w:r>
    </w:p>
    <w:p>
      <w:pPr>
        <w:spacing w:after="0"/>
        <w:ind w:left="0"/>
        <w:jc w:val="both"/>
      </w:pPr>
      <w:r>
        <w:rPr>
          <w:rFonts w:ascii="Times New Roman"/>
          <w:b w:val="false"/>
          <w:i w:val="false"/>
          <w:color w:val="000000"/>
          <w:sz w:val="28"/>
        </w:rPr>
        <w:t>
      The attachment to licence that shall include the subtype of activity, shall be an essential part of a licence.</w:t>
      </w:r>
    </w:p>
    <w:p>
      <w:pPr>
        <w:spacing w:after="0"/>
        <w:ind w:left="0"/>
        <w:jc w:val="both"/>
      </w:pPr>
      <w:r>
        <w:rPr>
          <w:rFonts w:ascii="Times New Roman"/>
          <w:b w:val="false"/>
          <w:i w:val="false"/>
          <w:color w:val="000000"/>
          <w:sz w:val="28"/>
        </w:rPr>
        <w:t>
      The form of a licence for carrying out activity, linked with concentration of financial resources, provided by Article 32 of this Law, shall be established by the National Bank of the Republic of Kazakhstan.</w:t>
      </w:r>
    </w:p>
    <w:p>
      <w:pPr>
        <w:spacing w:after="0"/>
        <w:ind w:left="0"/>
        <w:jc w:val="both"/>
      </w:pPr>
      <w:r>
        <w:rPr>
          <w:rFonts w:ascii="Times New Roman"/>
          <w:b w:val="false"/>
          <w:i w:val="false"/>
          <w:color w:val="000000"/>
          <w:sz w:val="28"/>
        </w:rPr>
        <w:t>
      A licence and (or) attachment to licence shall be issued in the electronic form. In case of application of an applicant or a licensee for issuing a licence in hard copy, a licence and (or) attachment to licence shall be executed in the non-legible form, printed and verified by the seal and sign of administrator of a body – a licenser.</w:t>
      </w:r>
    </w:p>
    <w:p>
      <w:pPr>
        <w:spacing w:after="0"/>
        <w:ind w:left="0"/>
        <w:jc w:val="both"/>
      </w:pPr>
      <w:r>
        <w:rPr>
          <w:rFonts w:ascii="Times New Roman"/>
          <w:b w:val="false"/>
          <w:i w:val="false"/>
          <w:color w:val="000000"/>
          <w:sz w:val="28"/>
        </w:rPr>
        <w:t>
      In the absence of possibility to issue a licence and (or) attachment to licence in the non-legible form, a licence and (or) an attachment to licence shall be issued in hard copy.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04.07.2009 No. 167-IV (the order of enforcement See Article 2); dated 05.07.2012 No. 30-V (shall be enforced upon expiry of ten calendar days from its first official publication); dated 10.07.2012 No. 36-V (shall be enforced upon expiry of ten calendar days from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11. The spheres of licensing</w:t>
      </w:r>
    </w:p>
    <w:bookmarkStart w:name="z93" w:id="78"/>
    <w:p>
      <w:pPr>
        <w:spacing w:after="0"/>
        <w:ind w:left="0"/>
        <w:jc w:val="both"/>
      </w:pPr>
      <w:r>
        <w:rPr>
          <w:rFonts w:ascii="Times New Roman"/>
          <w:b w:val="false"/>
          <w:i w:val="false"/>
          <w:color w:val="000000"/>
          <w:sz w:val="28"/>
        </w:rPr>
        <w:t>
      Particular types of activity shall be subject to licensing in the following spheres:</w:t>
      </w:r>
    </w:p>
    <w:bookmarkEnd w:id="78"/>
    <w:bookmarkStart w:name="z94" w:id="79"/>
    <w:p>
      <w:pPr>
        <w:spacing w:after="0"/>
        <w:ind w:left="0"/>
        <w:jc w:val="both"/>
      </w:pPr>
      <w:r>
        <w:rPr>
          <w:rFonts w:ascii="Times New Roman"/>
          <w:b w:val="false"/>
          <w:i w:val="false"/>
          <w:color w:val="000000"/>
          <w:sz w:val="28"/>
        </w:rPr>
        <w:t>
      1) industry;</w:t>
      </w:r>
    </w:p>
    <w:bookmarkEnd w:id="79"/>
    <w:bookmarkStart w:name="z95" w:id="80"/>
    <w:p>
      <w:pPr>
        <w:spacing w:after="0"/>
        <w:ind w:left="0"/>
        <w:jc w:val="both"/>
      </w:pPr>
      <w:r>
        <w:rPr>
          <w:rFonts w:ascii="Times New Roman"/>
          <w:b w:val="false"/>
          <w:i w:val="false"/>
          <w:color w:val="000000"/>
          <w:sz w:val="28"/>
        </w:rPr>
        <w:t>
      2) use of nuclear energy;</w:t>
      </w:r>
    </w:p>
    <w:bookmarkEnd w:id="80"/>
    <w:bookmarkStart w:name="z96" w:id="81"/>
    <w:p>
      <w:pPr>
        <w:spacing w:after="0"/>
        <w:ind w:left="0"/>
        <w:jc w:val="both"/>
      </w:pPr>
      <w:r>
        <w:rPr>
          <w:rFonts w:ascii="Times New Roman"/>
          <w:b w:val="false"/>
          <w:i w:val="false"/>
          <w:color w:val="000000"/>
          <w:sz w:val="28"/>
        </w:rPr>
        <w:t>
      3) recycle of poisonous substances;</w:t>
      </w:r>
    </w:p>
    <w:bookmarkEnd w:id="81"/>
    <w:bookmarkStart w:name="z97" w:id="82"/>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15.07.2011 No. 461-IV (shall be enforced from 30.01.2012);</w:t>
      </w:r>
    </w:p>
    <w:bookmarkEnd w:id="82"/>
    <w:bookmarkStart w:name="z99" w:id="83"/>
    <w:p>
      <w:pPr>
        <w:spacing w:after="0"/>
        <w:ind w:left="0"/>
        <w:jc w:val="both"/>
      </w:pPr>
      <w:r>
        <w:rPr>
          <w:rFonts w:ascii="Times New Roman"/>
          <w:b w:val="false"/>
          <w:i w:val="false"/>
          <w:color w:val="000000"/>
          <w:sz w:val="28"/>
        </w:rPr>
        <w:t>
      5) transport;</w:t>
      </w:r>
    </w:p>
    <w:bookmarkEnd w:id="83"/>
    <w:bookmarkStart w:name="z100" w:id="84"/>
    <w:p>
      <w:pPr>
        <w:spacing w:after="0"/>
        <w:ind w:left="0"/>
        <w:jc w:val="both"/>
      </w:pPr>
      <w:r>
        <w:rPr>
          <w:rFonts w:ascii="Times New Roman"/>
          <w:b w:val="false"/>
          <w:i w:val="false"/>
          <w:color w:val="000000"/>
          <w:sz w:val="28"/>
        </w:rPr>
        <w:t>
      6) recycle of narcotic drugs, psychotropic substances, precursors;</w:t>
      </w:r>
    </w:p>
    <w:bookmarkEnd w:id="84"/>
    <w:bookmarkStart w:name="z101" w:id="85"/>
    <w:p>
      <w:pPr>
        <w:spacing w:after="0"/>
        <w:ind w:left="0"/>
        <w:jc w:val="both"/>
      </w:pPr>
      <w:r>
        <w:rPr>
          <w:rFonts w:ascii="Times New Roman"/>
          <w:b w:val="false"/>
          <w:i w:val="false"/>
          <w:color w:val="000000"/>
          <w:sz w:val="28"/>
        </w:rPr>
        <w:t>
      7) organization of information security;</w:t>
      </w:r>
    </w:p>
    <w:bookmarkEnd w:id="85"/>
    <w:bookmarkStart w:name="z102" w:id="86"/>
    <w:p>
      <w:pPr>
        <w:spacing w:after="0"/>
        <w:ind w:left="0"/>
        <w:jc w:val="both"/>
      </w:pPr>
      <w:r>
        <w:rPr>
          <w:rFonts w:ascii="Times New Roman"/>
          <w:b w:val="false"/>
          <w:i w:val="false"/>
          <w:color w:val="000000"/>
          <w:sz w:val="28"/>
        </w:rPr>
        <w:t>
      8) special technical equipment, intended for conducting the special investigation activity;</w:t>
      </w:r>
    </w:p>
    <w:bookmarkEnd w:id="86"/>
    <w:bookmarkStart w:name="z103" w:id="87"/>
    <w:p>
      <w:pPr>
        <w:spacing w:after="0"/>
        <w:ind w:left="0"/>
        <w:jc w:val="both"/>
      </w:pPr>
      <w:r>
        <w:rPr>
          <w:rFonts w:ascii="Times New Roman"/>
          <w:b w:val="false"/>
          <w:i w:val="false"/>
          <w:color w:val="000000"/>
          <w:sz w:val="28"/>
        </w:rPr>
        <w:t>
      9) recycle of arms inventory, military technologies and particular types of weapon, explosive substances and items with their appliance;</w:t>
      </w:r>
    </w:p>
    <w:bookmarkEnd w:id="87"/>
    <w:bookmarkStart w:name="z104" w:id="88"/>
    <w:p>
      <w:pPr>
        <w:spacing w:after="0"/>
        <w:ind w:left="0"/>
        <w:jc w:val="both"/>
      </w:pPr>
      <w:r>
        <w:rPr>
          <w:rFonts w:ascii="Times New Roman"/>
          <w:b w:val="false"/>
          <w:i w:val="false"/>
          <w:color w:val="000000"/>
          <w:sz w:val="28"/>
        </w:rPr>
        <w:t>
      10) use of cosmic space;</w:t>
      </w:r>
    </w:p>
    <w:bookmarkEnd w:id="88"/>
    <w:bookmarkStart w:name="z105" w:id="89"/>
    <w:p>
      <w:pPr>
        <w:spacing w:after="0"/>
        <w:ind w:left="0"/>
        <w:jc w:val="both"/>
      </w:pPr>
      <w:r>
        <w:rPr>
          <w:rFonts w:ascii="Times New Roman"/>
          <w:b w:val="false"/>
          <w:i w:val="false"/>
          <w:color w:val="000000"/>
          <w:sz w:val="28"/>
        </w:rPr>
        <w:t>
      11) informational support and communication;</w:t>
      </w:r>
    </w:p>
    <w:bookmarkEnd w:id="89"/>
    <w:bookmarkStart w:name="z106" w:id="90"/>
    <w:p>
      <w:pPr>
        <w:spacing w:after="0"/>
        <w:ind w:left="0"/>
        <w:jc w:val="both"/>
      </w:pPr>
      <w:r>
        <w:rPr>
          <w:rFonts w:ascii="Times New Roman"/>
          <w:b w:val="false"/>
          <w:i w:val="false"/>
          <w:color w:val="000000"/>
          <w:sz w:val="28"/>
        </w:rPr>
        <w:t>
      12) education;</w:t>
      </w:r>
    </w:p>
    <w:bookmarkEnd w:id="90"/>
    <w:bookmarkStart w:name="z107" w:id="91"/>
    <w:p>
      <w:pPr>
        <w:spacing w:after="0"/>
        <w:ind w:left="0"/>
        <w:jc w:val="both"/>
      </w:pPr>
      <w:r>
        <w:rPr>
          <w:rFonts w:ascii="Times New Roman"/>
          <w:b w:val="false"/>
          <w:i w:val="false"/>
          <w:color w:val="000000"/>
          <w:sz w:val="28"/>
        </w:rPr>
        <w:t>
      13) mass media;</w:t>
      </w:r>
    </w:p>
    <w:bookmarkEnd w:id="91"/>
    <w:bookmarkStart w:name="z108" w:id="92"/>
    <w:p>
      <w:pPr>
        <w:spacing w:after="0"/>
        <w:ind w:left="0"/>
        <w:jc w:val="both"/>
      </w:pPr>
      <w:r>
        <w:rPr>
          <w:rFonts w:ascii="Times New Roman"/>
          <w:b w:val="false"/>
          <w:i w:val="false"/>
          <w:color w:val="000000"/>
          <w:sz w:val="28"/>
        </w:rPr>
        <w:t>
      14) agricultural economy;</w:t>
      </w:r>
    </w:p>
    <w:bookmarkEnd w:id="92"/>
    <w:bookmarkStart w:name="z109" w:id="93"/>
    <w:p>
      <w:pPr>
        <w:spacing w:after="0"/>
        <w:ind w:left="0"/>
        <w:jc w:val="both"/>
      </w:pPr>
      <w:r>
        <w:rPr>
          <w:rFonts w:ascii="Times New Roman"/>
          <w:b w:val="false"/>
          <w:i w:val="false"/>
          <w:color w:val="000000"/>
          <w:sz w:val="28"/>
        </w:rPr>
        <w:t>
      15) health care;</w:t>
      </w:r>
    </w:p>
    <w:bookmarkEnd w:id="93"/>
    <w:bookmarkStart w:name="z110" w:id="94"/>
    <w:p>
      <w:pPr>
        <w:spacing w:after="0"/>
        <w:ind w:left="0"/>
        <w:jc w:val="both"/>
      </w:pPr>
      <w:r>
        <w:rPr>
          <w:rFonts w:ascii="Times New Roman"/>
          <w:b w:val="false"/>
          <w:i w:val="false"/>
          <w:color w:val="000000"/>
          <w:sz w:val="28"/>
        </w:rPr>
        <w:t>
      16) service of individuals and legal entities;</w:t>
      </w:r>
    </w:p>
    <w:bookmarkEnd w:id="94"/>
    <w:bookmarkStart w:name="z111" w:id="95"/>
    <w:p>
      <w:pPr>
        <w:spacing w:after="0"/>
        <w:ind w:left="0"/>
        <w:jc w:val="both"/>
      </w:pPr>
      <w:r>
        <w:rPr>
          <w:rFonts w:ascii="Times New Roman"/>
          <w:b w:val="false"/>
          <w:i w:val="false"/>
          <w:color w:val="000000"/>
          <w:sz w:val="28"/>
        </w:rPr>
        <w:t>
      17) gambling industry;</w:t>
      </w:r>
    </w:p>
    <w:bookmarkEnd w:id="95"/>
    <w:bookmarkStart w:name="z112" w:id="96"/>
    <w:p>
      <w:pPr>
        <w:spacing w:after="0"/>
        <w:ind w:left="0"/>
        <w:jc w:val="both"/>
      </w:pPr>
      <w:r>
        <w:rPr>
          <w:rFonts w:ascii="Times New Roman"/>
          <w:b w:val="false"/>
          <w:i w:val="false"/>
          <w:color w:val="000000"/>
          <w:sz w:val="28"/>
        </w:rPr>
        <w:t>
      18) veterinary medicine;</w:t>
      </w:r>
    </w:p>
    <w:bookmarkEnd w:id="96"/>
    <w:bookmarkStart w:name="z113" w:id="97"/>
    <w:p>
      <w:pPr>
        <w:spacing w:after="0"/>
        <w:ind w:left="0"/>
        <w:jc w:val="both"/>
      </w:pPr>
      <w:r>
        <w:rPr>
          <w:rFonts w:ascii="Times New Roman"/>
          <w:b w:val="false"/>
          <w:i w:val="false"/>
          <w:color w:val="000000"/>
          <w:sz w:val="28"/>
        </w:rPr>
        <w:t>
      19) forensic expert sphere in recognition of provisions of the Law of the Republic of Kazakhstan “On forensic expert activity in the Republic of Kazakhstan”;</w:t>
      </w:r>
    </w:p>
    <w:bookmarkEnd w:id="97"/>
    <w:bookmarkStart w:name="z114" w:id="98"/>
    <w:p>
      <w:pPr>
        <w:spacing w:after="0"/>
        <w:ind w:left="0"/>
        <w:jc w:val="both"/>
      </w:pPr>
      <w:r>
        <w:rPr>
          <w:rFonts w:ascii="Times New Roman"/>
          <w:b w:val="false"/>
          <w:i w:val="false"/>
          <w:color w:val="000000"/>
          <w:sz w:val="28"/>
        </w:rPr>
        <w:t>
      20) culture;</w:t>
      </w:r>
    </w:p>
    <w:bookmarkEnd w:id="98"/>
    <w:bookmarkStart w:name="z115" w:id="99"/>
    <w:p>
      <w:pPr>
        <w:spacing w:after="0"/>
        <w:ind w:left="0"/>
        <w:jc w:val="both"/>
      </w:pPr>
      <w:r>
        <w:rPr>
          <w:rFonts w:ascii="Times New Roman"/>
          <w:b w:val="false"/>
          <w:i w:val="false"/>
          <w:color w:val="000000"/>
          <w:sz w:val="28"/>
        </w:rPr>
        <w:t>
      21) financial sector and activity, linked with concentration of financial resources;</w:t>
      </w:r>
    </w:p>
    <w:bookmarkEnd w:id="99"/>
    <w:bookmarkStart w:name="z116" w:id="100"/>
    <w:p>
      <w:pPr>
        <w:spacing w:after="0"/>
        <w:ind w:left="0"/>
        <w:jc w:val="both"/>
      </w:pPr>
      <w:r>
        <w:rPr>
          <w:rFonts w:ascii="Times New Roman"/>
          <w:b w:val="false"/>
          <w:i w:val="false"/>
          <w:color w:val="000000"/>
          <w:sz w:val="28"/>
        </w:rPr>
        <w:t>
      22) architecture, urban construction and construction;</w:t>
      </w:r>
    </w:p>
    <w:bookmarkEnd w:id="100"/>
    <w:bookmarkStart w:name="z117" w:id="101"/>
    <w:p>
      <w:pPr>
        <w:spacing w:after="0"/>
        <w:ind w:left="0"/>
        <w:jc w:val="both"/>
      </w:pPr>
      <w:r>
        <w:rPr>
          <w:rFonts w:ascii="Times New Roman"/>
          <w:b w:val="false"/>
          <w:i w:val="false"/>
          <w:color w:val="000000"/>
          <w:sz w:val="28"/>
        </w:rPr>
        <w:t>
      23) production of the state symbols of the Republic of Kazakhstan;</w:t>
      </w:r>
    </w:p>
    <w:bookmarkEnd w:id="101"/>
    <w:bookmarkStart w:name="z118" w:id="102"/>
    <w:p>
      <w:pPr>
        <w:spacing w:after="0"/>
        <w:ind w:left="0"/>
        <w:jc w:val="both"/>
      </w:pPr>
      <w:r>
        <w:rPr>
          <w:rFonts w:ascii="Times New Roman"/>
          <w:b w:val="false"/>
          <w:i w:val="false"/>
          <w:color w:val="000000"/>
          <w:sz w:val="28"/>
        </w:rPr>
        <w:t xml:space="preserve">
      24) </w:t>
      </w:r>
      <w:r>
        <w:rPr>
          <w:rFonts w:ascii="Times New Roman"/>
          <w:b w:val="false"/>
          <w:i/>
          <w:color w:val="000000"/>
          <w:sz w:val="28"/>
        </w:rPr>
        <w:t>is excluded by the Law of the Republic of Kazakhstan dated 30.06.2010 No. 297-IV (shall be enforced from 01.07.2010);</w:t>
      </w:r>
    </w:p>
    <w:bookmarkEnd w:id="102"/>
    <w:bookmarkStart w:name="z120" w:id="103"/>
    <w:p>
      <w:pPr>
        <w:spacing w:after="0"/>
        <w:ind w:left="0"/>
        <w:jc w:val="both"/>
      </w:pPr>
      <w:r>
        <w:rPr>
          <w:rFonts w:ascii="Times New Roman"/>
          <w:b w:val="false"/>
          <w:i w:val="false"/>
          <w:color w:val="000000"/>
          <w:sz w:val="28"/>
        </w:rPr>
        <w:t>
      25) production and recycle of ethyl alcohol and alcoholic products, production of tobacco products;</w:t>
      </w:r>
    </w:p>
    <w:bookmarkEnd w:id="103"/>
    <w:bookmarkStart w:name="z121" w:id="104"/>
    <w:p>
      <w:pPr>
        <w:spacing w:after="0"/>
        <w:ind w:left="0"/>
        <w:jc w:val="both"/>
      </w:pPr>
      <w:r>
        <w:rPr>
          <w:rFonts w:ascii="Times New Roman"/>
          <w:b w:val="false"/>
          <w:i w:val="false"/>
          <w:color w:val="000000"/>
          <w:sz w:val="28"/>
        </w:rPr>
        <w:t xml:space="preserve">
      26) </w:t>
      </w:r>
      <w:r>
        <w:rPr>
          <w:rFonts w:ascii="Times New Roman"/>
          <w:b w:val="false"/>
          <w:i/>
          <w:color w:val="000000"/>
          <w:sz w:val="28"/>
        </w:rPr>
        <w:t>is excluded by the Law of the Republic of Kazakhstan dated 04.07.2009 No. 167-IV (the order of enforcement See Article 2);</w:t>
      </w:r>
    </w:p>
    <w:bookmarkEnd w:id="104"/>
    <w:bookmarkStart w:name="z123" w:id="105"/>
    <w:p>
      <w:pPr>
        <w:spacing w:after="0"/>
        <w:ind w:left="0"/>
        <w:jc w:val="both"/>
      </w:pPr>
      <w:r>
        <w:rPr>
          <w:rFonts w:ascii="Times New Roman"/>
          <w:b w:val="false"/>
          <w:i w:val="false"/>
          <w:color w:val="000000"/>
          <w:sz w:val="28"/>
        </w:rPr>
        <w:t>
      27) export and import of commodities;</w:t>
      </w:r>
    </w:p>
    <w:bookmarkEnd w:id="105"/>
    <w:bookmarkStart w:name="z124" w:id="106"/>
    <w:p>
      <w:pPr>
        <w:spacing w:after="0"/>
        <w:ind w:left="0"/>
        <w:jc w:val="both"/>
      </w:pPr>
      <w:r>
        <w:rPr>
          <w:rFonts w:ascii="Times New Roman"/>
          <w:b w:val="false"/>
          <w:i w:val="false"/>
          <w:color w:val="000000"/>
          <w:sz w:val="28"/>
        </w:rPr>
        <w:t>
      28) goods exchanges;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04.05.2009 No. 156-IV (shall be enforced from 08.11.2009); dated 20.01.2010 No. 241-IV; dated 30.06.2010 No. 297-IV (shall be enforced from 01.07.2010); dated 15.07.2011 No. 461-IV (shall be enforced from 30.01.2012); dated 10.07.2012 No. 36-V (shall be enforced upon expiry of ten calendar days after its first official publication); dated 21.06.2013 No. 107-V (shall be enforced upon expiry of ten calendar days after its first official publication).</w:t>
      </w:r>
      <w:r>
        <w:br/>
      </w:r>
      <w:r>
        <w:rPr>
          <w:rFonts w:ascii="Times New Roman"/>
          <w:b w:val="false"/>
          <w:i w:val="false"/>
          <w:color w:val="000000"/>
          <w:sz w:val="28"/>
        </w:rPr>
        <w:t>
</w:t>
      </w:r>
    </w:p>
    <w:bookmarkStart w:name="z125" w:id="107"/>
    <w:p>
      <w:pPr>
        <w:spacing w:after="0"/>
        <w:ind w:left="0"/>
        <w:jc w:val="left"/>
      </w:pPr>
      <w:r>
        <w:rPr>
          <w:rFonts w:ascii="Times New Roman"/>
          <w:b/>
          <w:i w:val="false"/>
          <w:color w:val="000000"/>
        </w:rPr>
        <w:t xml:space="preserve"> Chapter 3. TYPES OF ACTIVITY</w:t>
      </w:r>
    </w:p>
    <w:bookmarkEnd w:id="107"/>
    <w:p>
      <w:pPr>
        <w:spacing w:after="0"/>
        <w:ind w:left="0"/>
        <w:jc w:val="both"/>
      </w:pPr>
      <w:r>
        <w:rPr>
          <w:rFonts w:ascii="Times New Roman"/>
          <w:b/>
          <w:i w:val="false"/>
          <w:color w:val="000000"/>
          <w:sz w:val="28"/>
        </w:rPr>
        <w:t>12. Licensing of activity in the scope of industry</w:t>
      </w:r>
    </w:p>
    <w:p>
      <w:pPr>
        <w:spacing w:after="0"/>
        <w:ind w:left="0"/>
        <w:jc w:val="both"/>
      </w:pPr>
      <w:r>
        <w:rPr>
          <w:rFonts w:ascii="Times New Roman"/>
          <w:b w:val="false"/>
          <w:i w:val="false"/>
          <w:color w:val="000000"/>
          <w:sz w:val="28"/>
        </w:rPr>
        <w:t>
      The existence of a licence shall be required for engagement in the following types of activity:</w:t>
      </w:r>
    </w:p>
    <w:bookmarkStart w:name="z127" w:id="108"/>
    <w:p>
      <w:pPr>
        <w:spacing w:after="0"/>
        <w:ind w:left="0"/>
        <w:jc w:val="both"/>
      </w:pPr>
      <w:r>
        <w:rPr>
          <w:rFonts w:ascii="Times New Roman"/>
          <w:b w:val="false"/>
          <w:i w:val="false"/>
          <w:color w:val="000000"/>
          <w:sz w:val="28"/>
        </w:rPr>
        <w:t>
      1) designing (technological) and (or) operation of mining (prospecting, mining operations), oil and gas, chemical productions, designing (technological) of oil and gas refining productions, operation of gas-main pipelines, oil pipelines, oil-products pipeline.</w:t>
      </w:r>
    </w:p>
    <w:bookmarkEnd w:id="108"/>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designing (technological) and (or) operation of mining practice;</w:t>
      </w:r>
    </w:p>
    <w:p>
      <w:pPr>
        <w:spacing w:after="0"/>
        <w:ind w:left="0"/>
        <w:jc w:val="both"/>
      </w:pPr>
      <w:r>
        <w:rPr>
          <w:rFonts w:ascii="Times New Roman"/>
          <w:b w:val="false"/>
          <w:i w:val="false"/>
          <w:color w:val="000000"/>
          <w:sz w:val="28"/>
        </w:rPr>
        <w:t>
      designing of extraction of the hard courts (with the exception of popular mineral resources), oil and gas, oil and gas condensate;</w:t>
      </w:r>
    </w:p>
    <w:p>
      <w:pPr>
        <w:spacing w:after="0"/>
        <w:ind w:left="0"/>
        <w:jc w:val="both"/>
      </w:pPr>
      <w:r>
        <w:rPr>
          <w:rFonts w:ascii="Times New Roman"/>
          <w:b w:val="false"/>
          <w:i w:val="false"/>
          <w:color w:val="000000"/>
          <w:sz w:val="28"/>
        </w:rPr>
        <w:t>
      planning of projects and standard operating procedures on development of the mine fields of hard courts, oil and gas fields;</w:t>
      </w:r>
    </w:p>
    <w:p>
      <w:pPr>
        <w:spacing w:after="0"/>
        <w:ind w:left="0"/>
        <w:jc w:val="both"/>
      </w:pPr>
      <w:r>
        <w:rPr>
          <w:rFonts w:ascii="Times New Roman"/>
          <w:b w:val="false"/>
          <w:i w:val="false"/>
          <w:color w:val="000000"/>
          <w:sz w:val="28"/>
        </w:rPr>
        <w:t>
      mining of the hard courts (with the exception of popular mineral resources), oil and gas, oil and gas condensate;</w:t>
      </w:r>
    </w:p>
    <w:p>
      <w:pPr>
        <w:spacing w:after="0"/>
        <w:ind w:left="0"/>
        <w:jc w:val="both"/>
      </w:pPr>
      <w:r>
        <w:rPr>
          <w:rFonts w:ascii="Times New Roman"/>
          <w:b w:val="false"/>
          <w:i w:val="false"/>
          <w:color w:val="000000"/>
          <w:sz w:val="28"/>
        </w:rPr>
        <w:t>
      opening and development of the mine fields of hard courts by open-cut and ground methods;</w:t>
      </w:r>
    </w:p>
    <w:p>
      <w:pPr>
        <w:spacing w:after="0"/>
        <w:ind w:left="0"/>
        <w:jc w:val="both"/>
      </w:pPr>
      <w:r>
        <w:rPr>
          <w:rFonts w:ascii="Times New Roman"/>
          <w:b w:val="false"/>
          <w:i w:val="false"/>
          <w:color w:val="000000"/>
          <w:sz w:val="28"/>
        </w:rPr>
        <w:t>
      conduct of technological operations on the mine fields;</w:t>
      </w:r>
    </w:p>
    <w:p>
      <w:pPr>
        <w:spacing w:after="0"/>
        <w:ind w:left="0"/>
        <w:jc w:val="both"/>
      </w:pPr>
      <w:r>
        <w:rPr>
          <w:rFonts w:ascii="Times New Roman"/>
          <w:b w:val="false"/>
          <w:i w:val="false"/>
          <w:color w:val="000000"/>
          <w:sz w:val="28"/>
        </w:rPr>
        <w:t>
      performance of blasting operations for the mining of mineral products;</w:t>
      </w:r>
    </w:p>
    <w:p>
      <w:pPr>
        <w:spacing w:after="0"/>
        <w:ind w:left="0"/>
        <w:jc w:val="both"/>
      </w:pPr>
      <w:r>
        <w:rPr>
          <w:rFonts w:ascii="Times New Roman"/>
          <w:b w:val="false"/>
          <w:i w:val="false"/>
          <w:color w:val="000000"/>
          <w:sz w:val="28"/>
        </w:rPr>
        <w:t>
      abandonment operations on the closure of mining plants and pits;</w:t>
      </w:r>
    </w:p>
    <w:p>
      <w:pPr>
        <w:spacing w:after="0"/>
        <w:ind w:left="0"/>
        <w:jc w:val="both"/>
      </w:pPr>
      <w:r>
        <w:rPr>
          <w:rFonts w:ascii="Times New Roman"/>
          <w:b w:val="false"/>
          <w:i w:val="false"/>
          <w:color w:val="000000"/>
          <w:sz w:val="28"/>
        </w:rPr>
        <w:t>
      logging operations in the oil, gas wells;</w:t>
      </w:r>
    </w:p>
    <w:p>
      <w:pPr>
        <w:spacing w:after="0"/>
        <w:ind w:left="0"/>
        <w:jc w:val="both"/>
      </w:pPr>
      <w:r>
        <w:rPr>
          <w:rFonts w:ascii="Times New Roman"/>
          <w:b w:val="false"/>
          <w:i w:val="false"/>
          <w:color w:val="000000"/>
          <w:sz w:val="28"/>
        </w:rPr>
        <w:t>
      perforating-explosive operations in the oil, gas wells;</w:t>
      </w:r>
    </w:p>
    <w:p>
      <w:pPr>
        <w:spacing w:after="0"/>
        <w:ind w:left="0"/>
        <w:jc w:val="both"/>
      </w:pPr>
      <w:r>
        <w:rPr>
          <w:rFonts w:ascii="Times New Roman"/>
          <w:b w:val="false"/>
          <w:i w:val="false"/>
          <w:color w:val="000000"/>
          <w:sz w:val="28"/>
        </w:rPr>
        <w:t>
      oil and gas wells drilling, as well as at the sea and inland waters;</w:t>
      </w:r>
    </w:p>
    <w:p>
      <w:pPr>
        <w:spacing w:after="0"/>
        <w:ind w:left="0"/>
        <w:jc w:val="both"/>
      </w:pPr>
      <w:r>
        <w:rPr>
          <w:rFonts w:ascii="Times New Roman"/>
          <w:b w:val="false"/>
          <w:i w:val="false"/>
          <w:color w:val="000000"/>
          <w:sz w:val="28"/>
        </w:rPr>
        <w:t>
      wire line and capital repair operations of well sites; disassembly of equipment and aggregates; installation of the elevation of well sites;</w:t>
      </w:r>
    </w:p>
    <w:p>
      <w:pPr>
        <w:spacing w:after="0"/>
        <w:ind w:left="0"/>
        <w:jc w:val="both"/>
      </w:pPr>
      <w:r>
        <w:rPr>
          <w:rFonts w:ascii="Times New Roman"/>
          <w:b w:val="false"/>
          <w:i w:val="false"/>
          <w:color w:val="000000"/>
          <w:sz w:val="28"/>
        </w:rPr>
        <w:t>
      repair test of well sites;</w:t>
      </w:r>
    </w:p>
    <w:p>
      <w:pPr>
        <w:spacing w:after="0"/>
        <w:ind w:left="0"/>
        <w:jc w:val="both"/>
      </w:pPr>
      <w:r>
        <w:rPr>
          <w:rFonts w:ascii="Times New Roman"/>
          <w:b w:val="false"/>
          <w:i w:val="false"/>
          <w:color w:val="000000"/>
          <w:sz w:val="28"/>
        </w:rPr>
        <w:t>
      wash, carburation, test and development of the wells;</w:t>
      </w:r>
    </w:p>
    <w:p>
      <w:pPr>
        <w:spacing w:after="0"/>
        <w:ind w:left="0"/>
        <w:jc w:val="both"/>
      </w:pPr>
      <w:r>
        <w:rPr>
          <w:rFonts w:ascii="Times New Roman"/>
          <w:b w:val="false"/>
          <w:i w:val="false"/>
          <w:color w:val="000000"/>
          <w:sz w:val="28"/>
        </w:rPr>
        <w:t>
      oil recovery improvement and enhanced recovery;</w:t>
      </w:r>
    </w:p>
    <w:p>
      <w:pPr>
        <w:spacing w:after="0"/>
        <w:ind w:left="0"/>
        <w:jc w:val="both"/>
      </w:pPr>
      <w:r>
        <w:rPr>
          <w:rFonts w:ascii="Times New Roman"/>
          <w:b w:val="false"/>
          <w:i w:val="false"/>
          <w:color w:val="000000"/>
          <w:sz w:val="28"/>
        </w:rPr>
        <w:t>
      operations on prevention and liquidation of oil spills on land and at the sea, flowing oil wells, oil and gas bursts (with the exception of well-kill operations), suspension of wells;</w:t>
      </w:r>
    </w:p>
    <w:p>
      <w:pPr>
        <w:spacing w:after="0"/>
        <w:ind w:left="0"/>
        <w:jc w:val="both"/>
      </w:pPr>
      <w:r>
        <w:rPr>
          <w:rFonts w:ascii="Times New Roman"/>
          <w:b w:val="false"/>
          <w:i w:val="false"/>
          <w:color w:val="000000"/>
          <w:sz w:val="28"/>
        </w:rPr>
        <w:t>
      designing (technological) and (or) operation of oil and gas, chemical productions;</w:t>
      </w:r>
    </w:p>
    <w:p>
      <w:pPr>
        <w:spacing w:after="0"/>
        <w:ind w:left="0"/>
        <w:jc w:val="both"/>
      </w:pPr>
      <w:r>
        <w:rPr>
          <w:rFonts w:ascii="Times New Roman"/>
          <w:b w:val="false"/>
          <w:i w:val="false"/>
          <w:color w:val="000000"/>
          <w:sz w:val="28"/>
        </w:rPr>
        <w:t>
      composition of feasibility study of the projects on development of oil and gas fields;</w:t>
      </w:r>
    </w:p>
    <w:p>
      <w:pPr>
        <w:spacing w:after="0"/>
        <w:ind w:left="0"/>
        <w:jc w:val="both"/>
      </w:pPr>
      <w:r>
        <w:rPr>
          <w:rFonts w:ascii="Times New Roman"/>
          <w:b w:val="false"/>
          <w:i w:val="false"/>
          <w:color w:val="000000"/>
          <w:sz w:val="28"/>
        </w:rPr>
        <w:t>
      operation of gas-main pipelines, oil pipelines, oil-products pipelines;</w:t>
      </w:r>
    </w:p>
    <w:bookmarkStart w:name="z128" w:id="109"/>
    <w:p>
      <w:pPr>
        <w:spacing w:after="0"/>
        <w:ind w:left="0"/>
        <w:jc w:val="both"/>
      </w:pPr>
      <w:r>
        <w:rPr>
          <w:rFonts w:ascii="Times New Roman"/>
          <w:b w:val="false"/>
          <w:i w:val="false"/>
          <w:color w:val="000000"/>
          <w:sz w:val="28"/>
        </w:rPr>
        <w:t>
      2) purchase of electric energy for the purpose of energy delivery;</w:t>
      </w:r>
    </w:p>
    <w:bookmarkEnd w:id="109"/>
    <w:bookmarkStart w:name="z129" w:id="110"/>
    <w:p>
      <w:pPr>
        <w:spacing w:after="0"/>
        <w:ind w:left="0"/>
        <w:jc w:val="both"/>
      </w:pPr>
      <w:r>
        <w:rPr>
          <w:rFonts w:ascii="Times New Roman"/>
          <w:b w:val="false"/>
          <w:i w:val="false"/>
          <w:color w:val="000000"/>
          <w:sz w:val="28"/>
        </w:rPr>
        <w:t>
      3) picking (stock), storage, recycling and selling the scrap and wastes of the ferrous and nonferrous metals by legal entities, with the exception of activity on disposal of scrap and wastes of ferrous and nonferrous metals, formed by legal entities in the course of own production and in a result of acquisition of property complex that includes the scrap and (or) wastes of ferrous and (or) nonferrous metals to licensees.</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13. Licensing of activity in the scope of nuclear energy use</w:t>
      </w:r>
    </w:p>
    <w:p>
      <w:pPr>
        <w:spacing w:after="0"/>
        <w:ind w:left="0"/>
        <w:jc w:val="both"/>
      </w:pPr>
      <w:r>
        <w:rPr>
          <w:rFonts w:ascii="Times New Roman"/>
          <w:b w:val="false"/>
          <w:i w:val="false"/>
          <w:color w:val="000000"/>
          <w:sz w:val="28"/>
        </w:rPr>
        <w:t>
      Existence of a licence shall be required for engagement in the following types of activity:</w:t>
      </w:r>
    </w:p>
    <w:bookmarkStart w:name="z131" w:id="111"/>
    <w:p>
      <w:pPr>
        <w:spacing w:after="0"/>
        <w:ind w:left="0"/>
        <w:jc w:val="both"/>
      </w:pPr>
      <w:r>
        <w:rPr>
          <w:rFonts w:ascii="Times New Roman"/>
          <w:b w:val="false"/>
          <w:i w:val="false"/>
          <w:color w:val="000000"/>
          <w:sz w:val="28"/>
        </w:rPr>
        <w:t>
      1) performance of works, linked with the stages of vital rhythm of the objects of nuclear energy use.</w:t>
      </w:r>
    </w:p>
    <w:bookmarkEnd w:id="111"/>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construction of nuclear installations, radioactive waste storages;</w:t>
      </w:r>
    </w:p>
    <w:p>
      <w:pPr>
        <w:spacing w:after="0"/>
        <w:ind w:left="0"/>
        <w:jc w:val="both"/>
      </w:pPr>
      <w:r>
        <w:rPr>
          <w:rFonts w:ascii="Times New Roman"/>
          <w:b w:val="false"/>
          <w:i w:val="false"/>
          <w:color w:val="000000"/>
          <w:sz w:val="28"/>
        </w:rPr>
        <w:t>
      operation of nuclear installations, radioactive waste storages;</w:t>
      </w:r>
    </w:p>
    <w:p>
      <w:pPr>
        <w:spacing w:after="0"/>
        <w:ind w:left="0"/>
        <w:jc w:val="both"/>
      </w:pPr>
      <w:r>
        <w:rPr>
          <w:rFonts w:ascii="Times New Roman"/>
          <w:b w:val="false"/>
          <w:i w:val="false"/>
          <w:color w:val="000000"/>
          <w:sz w:val="28"/>
        </w:rPr>
        <w:t>
      decommissioning of nuclear installations, radioactive waste storages;</w:t>
      </w:r>
    </w:p>
    <w:p>
      <w:pPr>
        <w:spacing w:after="0"/>
        <w:ind w:left="0"/>
        <w:jc w:val="both"/>
      </w:pPr>
      <w:r>
        <w:rPr>
          <w:rFonts w:ascii="Times New Roman"/>
          <w:b w:val="false"/>
          <w:i w:val="false"/>
          <w:color w:val="000000"/>
          <w:sz w:val="28"/>
        </w:rPr>
        <w:t>
      management of the works and projects in arrangement, construction, decommissioning of nuclear installations;</w:t>
      </w:r>
    </w:p>
    <w:bookmarkStart w:name="z132" w:id="112"/>
    <w:p>
      <w:pPr>
        <w:spacing w:after="0"/>
        <w:ind w:left="0"/>
        <w:jc w:val="both"/>
      </w:pPr>
      <w:r>
        <w:rPr>
          <w:rFonts w:ascii="Times New Roman"/>
          <w:b w:val="false"/>
          <w:i w:val="false"/>
          <w:color w:val="000000"/>
          <w:sz w:val="28"/>
        </w:rPr>
        <w:t>
      2) handling with nuclear materials.</w:t>
      </w:r>
    </w:p>
    <w:bookmarkEnd w:id="112"/>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sale of nuclear materials;</w:t>
      </w:r>
    </w:p>
    <w:p>
      <w:pPr>
        <w:spacing w:after="0"/>
        <w:ind w:left="0"/>
        <w:jc w:val="both"/>
      </w:pPr>
      <w:r>
        <w:rPr>
          <w:rFonts w:ascii="Times New Roman"/>
          <w:b w:val="false"/>
          <w:i w:val="false"/>
          <w:color w:val="000000"/>
          <w:sz w:val="28"/>
        </w:rPr>
        <w:t>
      use of nuclear materials;</w:t>
      </w:r>
    </w:p>
    <w:p>
      <w:pPr>
        <w:spacing w:after="0"/>
        <w:ind w:left="0"/>
        <w:jc w:val="both"/>
      </w:pPr>
      <w:r>
        <w:rPr>
          <w:rFonts w:ascii="Times New Roman"/>
          <w:b w:val="false"/>
          <w:i w:val="false"/>
          <w:color w:val="000000"/>
          <w:sz w:val="28"/>
        </w:rPr>
        <w:t>
      storage of nuclear materials;</w:t>
      </w:r>
    </w:p>
    <w:bookmarkStart w:name="z133" w:id="113"/>
    <w:p>
      <w:pPr>
        <w:spacing w:after="0"/>
        <w:ind w:left="0"/>
        <w:jc w:val="both"/>
      </w:pPr>
      <w:r>
        <w:rPr>
          <w:rFonts w:ascii="Times New Roman"/>
          <w:b w:val="false"/>
          <w:i w:val="false"/>
          <w:color w:val="000000"/>
          <w:sz w:val="28"/>
        </w:rPr>
        <w:t>
      3) handling with nuclear substances, instruments and installations, containing nuclear substances.</w:t>
      </w:r>
    </w:p>
    <w:bookmarkEnd w:id="113"/>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production of nuclear substances, instruments and installations, containing nuclear substances;</w:t>
      </w:r>
    </w:p>
    <w:p>
      <w:pPr>
        <w:spacing w:after="0"/>
        <w:ind w:left="0"/>
        <w:jc w:val="both"/>
      </w:pPr>
      <w:r>
        <w:rPr>
          <w:rFonts w:ascii="Times New Roman"/>
          <w:b w:val="false"/>
          <w:i w:val="false"/>
          <w:color w:val="000000"/>
          <w:sz w:val="28"/>
        </w:rPr>
        <w:t>
      use of nuclear substances, instruments and installations, containing nuclear substances;</w:t>
      </w:r>
    </w:p>
    <w:p>
      <w:pPr>
        <w:spacing w:after="0"/>
        <w:ind w:left="0"/>
        <w:jc w:val="both"/>
      </w:pPr>
      <w:r>
        <w:rPr>
          <w:rFonts w:ascii="Times New Roman"/>
          <w:b w:val="false"/>
          <w:i w:val="false"/>
          <w:color w:val="000000"/>
          <w:sz w:val="28"/>
        </w:rPr>
        <w:t>
      storage of nuclear substances, instruments and installations, containing nuclear substances;</w:t>
      </w:r>
    </w:p>
    <w:p>
      <w:pPr>
        <w:spacing w:after="0"/>
        <w:ind w:left="0"/>
        <w:jc w:val="both"/>
      </w:pPr>
      <w:r>
        <w:rPr>
          <w:rFonts w:ascii="Times New Roman"/>
          <w:b w:val="false"/>
          <w:i w:val="false"/>
          <w:color w:val="000000"/>
          <w:sz w:val="28"/>
        </w:rPr>
        <w:t>
      sale of nuclear substances, instruments and installations, containing nuclear substances;</w:t>
      </w:r>
    </w:p>
    <w:p>
      <w:pPr>
        <w:spacing w:after="0"/>
        <w:ind w:left="0"/>
        <w:jc w:val="both"/>
      </w:pPr>
      <w:r>
        <w:rPr>
          <w:rFonts w:ascii="Times New Roman"/>
          <w:b w:val="false"/>
          <w:i w:val="false"/>
          <w:color w:val="000000"/>
          <w:sz w:val="28"/>
        </w:rPr>
        <w:t>
      extraction and processing of natural uranium;</w:t>
      </w:r>
    </w:p>
    <w:bookmarkStart w:name="z134" w:id="114"/>
    <w:p>
      <w:pPr>
        <w:spacing w:after="0"/>
        <w:ind w:left="0"/>
        <w:jc w:val="both"/>
      </w:pPr>
      <w:r>
        <w:rPr>
          <w:rFonts w:ascii="Times New Roman"/>
          <w:b w:val="false"/>
          <w:i w:val="false"/>
          <w:color w:val="000000"/>
          <w:sz w:val="28"/>
        </w:rPr>
        <w:t>
      4) handling with the instruments and installations, generating ionizing radiation.</w:t>
      </w:r>
    </w:p>
    <w:bookmarkEnd w:id="114"/>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production of instruments and installations, generating ionizing radiation;</w:t>
      </w:r>
    </w:p>
    <w:p>
      <w:pPr>
        <w:spacing w:after="0"/>
        <w:ind w:left="0"/>
        <w:jc w:val="both"/>
      </w:pPr>
      <w:r>
        <w:rPr>
          <w:rFonts w:ascii="Times New Roman"/>
          <w:b w:val="false"/>
          <w:i w:val="false"/>
          <w:color w:val="000000"/>
          <w:sz w:val="28"/>
        </w:rPr>
        <w:t>
      use of instruments and installations, generating ionizing radiation;</w:t>
      </w:r>
    </w:p>
    <w:bookmarkStart w:name="z135" w:id="115"/>
    <w:p>
      <w:pPr>
        <w:spacing w:after="0"/>
        <w:ind w:left="0"/>
        <w:jc w:val="both"/>
      </w:pPr>
      <w:r>
        <w:rPr>
          <w:rFonts w:ascii="Times New Roman"/>
          <w:b w:val="false"/>
          <w:i w:val="false"/>
          <w:color w:val="000000"/>
          <w:sz w:val="28"/>
        </w:rPr>
        <w:t>
      5) rendering of services in the scope of the use of atomic energy.</w:t>
      </w:r>
    </w:p>
    <w:bookmarkEnd w:id="115"/>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maintenance, assembly and disassembly, charge and recharge, repair of instruments and installations, as well as medical instruments and installations, containing the radioisotope source of ionizing radiation or generating the ionizing radiation;</w:t>
      </w:r>
    </w:p>
    <w:p>
      <w:pPr>
        <w:spacing w:after="0"/>
        <w:ind w:left="0"/>
        <w:jc w:val="both"/>
      </w:pPr>
      <w:r>
        <w:rPr>
          <w:rFonts w:ascii="Times New Roman"/>
          <w:b w:val="false"/>
          <w:i w:val="false"/>
          <w:color w:val="000000"/>
          <w:sz w:val="28"/>
        </w:rPr>
        <w:t>
      quality control of the sources of ionizing radiation, as well as instruments, equipment, installations, containing these sources or generating ionizing radiation;</w:t>
      </w:r>
    </w:p>
    <w:p>
      <w:pPr>
        <w:spacing w:after="0"/>
        <w:ind w:left="0"/>
        <w:jc w:val="both"/>
      </w:pPr>
      <w:r>
        <w:rPr>
          <w:rFonts w:ascii="Times New Roman"/>
          <w:b w:val="false"/>
          <w:i w:val="false"/>
          <w:color w:val="000000"/>
          <w:sz w:val="28"/>
        </w:rPr>
        <w:t>
      radiation monitoring of territories, premises, official places, commodities, materials, scrap metals, transport means;</w:t>
      </w:r>
    </w:p>
    <w:p>
      <w:pPr>
        <w:spacing w:after="0"/>
        <w:ind w:left="0"/>
        <w:jc w:val="both"/>
      </w:pPr>
      <w:r>
        <w:rPr>
          <w:rFonts w:ascii="Times New Roman"/>
          <w:b w:val="false"/>
          <w:i w:val="false"/>
          <w:color w:val="000000"/>
          <w:sz w:val="28"/>
        </w:rPr>
        <w:t>
      determination of the concentration of radionuclides in the food products, materials, objects of environment, determination of the concentration of radium emanation and other radioactive gases;</w:t>
      </w:r>
    </w:p>
    <w:p>
      <w:pPr>
        <w:spacing w:after="0"/>
        <w:ind w:left="0"/>
        <w:jc w:val="both"/>
      </w:pPr>
      <w:r>
        <w:rPr>
          <w:rFonts w:ascii="Times New Roman"/>
          <w:b w:val="false"/>
          <w:i w:val="false"/>
          <w:color w:val="000000"/>
          <w:sz w:val="28"/>
        </w:rPr>
        <w:t>
      individual dosimetric control of employees;</w:t>
      </w:r>
    </w:p>
    <w:bookmarkStart w:name="z136" w:id="116"/>
    <w:p>
      <w:pPr>
        <w:spacing w:after="0"/>
        <w:ind w:left="0"/>
        <w:jc w:val="both"/>
      </w:pPr>
      <w:r>
        <w:rPr>
          <w:rFonts w:ascii="Times New Roman"/>
          <w:b w:val="false"/>
          <w:i w:val="false"/>
          <w:color w:val="000000"/>
          <w:sz w:val="28"/>
        </w:rPr>
        <w:t>
      6) handling with the radioactive wastes.</w:t>
      </w:r>
    </w:p>
    <w:bookmarkEnd w:id="116"/>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collection and sorting of radioactive wastes;</w:t>
      </w:r>
    </w:p>
    <w:p>
      <w:pPr>
        <w:spacing w:after="0"/>
        <w:ind w:left="0"/>
        <w:jc w:val="both"/>
      </w:pPr>
      <w:r>
        <w:rPr>
          <w:rFonts w:ascii="Times New Roman"/>
          <w:b w:val="false"/>
          <w:i w:val="false"/>
          <w:color w:val="000000"/>
          <w:sz w:val="28"/>
        </w:rPr>
        <w:t>
      decontamination (radioactive decontamination) of premises, equipment and materials;</w:t>
      </w:r>
    </w:p>
    <w:p>
      <w:pPr>
        <w:spacing w:after="0"/>
        <w:ind w:left="0"/>
        <w:jc w:val="both"/>
      </w:pPr>
      <w:r>
        <w:rPr>
          <w:rFonts w:ascii="Times New Roman"/>
          <w:b w:val="false"/>
          <w:i w:val="false"/>
          <w:color w:val="000000"/>
          <w:sz w:val="28"/>
        </w:rPr>
        <w:t>
      treatment of radioactive wastes;</w:t>
      </w:r>
    </w:p>
    <w:p>
      <w:pPr>
        <w:spacing w:after="0"/>
        <w:ind w:left="0"/>
        <w:jc w:val="both"/>
      </w:pPr>
      <w:r>
        <w:rPr>
          <w:rFonts w:ascii="Times New Roman"/>
          <w:b w:val="false"/>
          <w:i w:val="false"/>
          <w:color w:val="000000"/>
          <w:sz w:val="28"/>
        </w:rPr>
        <w:t>
      storage and disposal of radioactive wastes;</w:t>
      </w:r>
    </w:p>
    <w:p>
      <w:pPr>
        <w:spacing w:after="0"/>
        <w:ind w:left="0"/>
        <w:jc w:val="both"/>
      </w:pPr>
      <w:r>
        <w:rPr>
          <w:rFonts w:ascii="Times New Roman"/>
          <w:b w:val="false"/>
          <w:i w:val="false"/>
          <w:color w:val="000000"/>
          <w:sz w:val="28"/>
        </w:rPr>
        <w:t>
      radiation rehabilitation, reclamation of territories and objects;</w:t>
      </w:r>
    </w:p>
    <w:bookmarkStart w:name="z137" w:id="117"/>
    <w:p>
      <w:pPr>
        <w:spacing w:after="0"/>
        <w:ind w:left="0"/>
        <w:jc w:val="both"/>
      </w:pPr>
      <w:r>
        <w:rPr>
          <w:rFonts w:ascii="Times New Roman"/>
          <w:b w:val="false"/>
          <w:i w:val="false"/>
          <w:color w:val="000000"/>
          <w:sz w:val="28"/>
        </w:rPr>
        <w:t>
      7) transportation, including the transient, nuclear materials, nuclear substances, radioisotope sources of ionizing radiation, radioactive wastes within the territory of the Republic of Kazakhstan;</w:t>
      </w:r>
    </w:p>
    <w:bookmarkEnd w:id="117"/>
    <w:bookmarkStart w:name="z138" w:id="118"/>
    <w:p>
      <w:pPr>
        <w:spacing w:after="0"/>
        <w:ind w:left="0"/>
        <w:jc w:val="both"/>
      </w:pPr>
      <w:r>
        <w:rPr>
          <w:rFonts w:ascii="Times New Roman"/>
          <w:b w:val="false"/>
          <w:i w:val="false"/>
          <w:color w:val="000000"/>
          <w:sz w:val="28"/>
        </w:rPr>
        <w:t>
      8) activity in the territories of the former testing nuclear grounds and other territories, polluted in the result of conducted nuclear tests;</w:t>
      </w:r>
    </w:p>
    <w:bookmarkEnd w:id="118"/>
    <w:bookmarkStart w:name="z139" w:id="119"/>
    <w:p>
      <w:pPr>
        <w:spacing w:after="0"/>
        <w:ind w:left="0"/>
        <w:jc w:val="both"/>
      </w:pPr>
      <w:r>
        <w:rPr>
          <w:rFonts w:ascii="Times New Roman"/>
          <w:b w:val="false"/>
          <w:i w:val="false"/>
          <w:color w:val="000000"/>
          <w:sz w:val="28"/>
        </w:rPr>
        <w:t>
      9) physical protection of nuclear installations and nuclear materials.</w:t>
      </w:r>
    </w:p>
    <w:bookmarkEnd w:id="119"/>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designing, assembly, repair, maintenance of the systems of physical protection;</w:t>
      </w:r>
    </w:p>
    <w:p>
      <w:pPr>
        <w:spacing w:after="0"/>
        <w:ind w:left="0"/>
        <w:jc w:val="both"/>
      </w:pPr>
      <w:r>
        <w:rPr>
          <w:rFonts w:ascii="Times New Roman"/>
          <w:b w:val="false"/>
          <w:i w:val="false"/>
          <w:color w:val="000000"/>
          <w:sz w:val="28"/>
        </w:rPr>
        <w:t>
      securing of the physical protection during transportation of nuclear materials and nuclear substances;</w:t>
      </w:r>
    </w:p>
    <w:bookmarkStart w:name="z140" w:id="120"/>
    <w:p>
      <w:pPr>
        <w:spacing w:after="0"/>
        <w:ind w:left="0"/>
        <w:jc w:val="both"/>
      </w:pPr>
      <w:r>
        <w:rPr>
          <w:rFonts w:ascii="Times New Roman"/>
          <w:b w:val="false"/>
          <w:i w:val="false"/>
          <w:color w:val="000000"/>
          <w:sz w:val="28"/>
        </w:rPr>
        <w:t>
      10) special personnel training, responsible for organization of nuclear and radiation security.</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14. Licensing of activity in the scope of recycle of the poisonous substance</w:t>
      </w:r>
    </w:p>
    <w:p>
      <w:pPr>
        <w:spacing w:after="0"/>
        <w:ind w:left="0"/>
        <w:jc w:val="both"/>
      </w:pPr>
      <w:r>
        <w:rPr>
          <w:rFonts w:ascii="Times New Roman"/>
          <w:b w:val="false"/>
          <w:i w:val="false"/>
          <w:color w:val="000000"/>
          <w:sz w:val="28"/>
        </w:rPr>
        <w:t>
      The existence of a licence for engagement in the following types of activity:</w:t>
      </w:r>
    </w:p>
    <w:bookmarkStart w:name="z142" w:id="121"/>
    <w:p>
      <w:pPr>
        <w:spacing w:after="0"/>
        <w:ind w:left="0"/>
        <w:jc w:val="both"/>
      </w:pPr>
      <w:r>
        <w:rPr>
          <w:rFonts w:ascii="Times New Roman"/>
          <w:b w:val="false"/>
          <w:i w:val="false"/>
          <w:color w:val="000000"/>
          <w:sz w:val="28"/>
        </w:rPr>
        <w:t>
      1) production, processing, acquisition, storage, sale, use, destruction of poisons.</w:t>
      </w:r>
    </w:p>
    <w:bookmarkEnd w:id="121"/>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production, processing, storage, sale, destruction of poisons;</w:t>
      </w:r>
    </w:p>
    <w:p>
      <w:pPr>
        <w:spacing w:after="0"/>
        <w:ind w:left="0"/>
        <w:jc w:val="both"/>
      </w:pPr>
      <w:r>
        <w:rPr>
          <w:rFonts w:ascii="Times New Roman"/>
          <w:b w:val="false"/>
          <w:i w:val="false"/>
          <w:color w:val="000000"/>
          <w:sz w:val="28"/>
        </w:rPr>
        <w:t>
      acquisition, storage, sale, use of poisons;</w:t>
      </w:r>
    </w:p>
    <w:p>
      <w:pPr>
        <w:spacing w:after="0"/>
        <w:ind w:left="0"/>
        <w:jc w:val="both"/>
      </w:pPr>
      <w:r>
        <w:rPr>
          <w:rFonts w:ascii="Times New Roman"/>
          <w:b w:val="false"/>
          <w:i w:val="false"/>
          <w:color w:val="000000"/>
          <w:sz w:val="28"/>
        </w:rPr>
        <w:t>
      acquisition, storage, sale of poisons.</w:t>
      </w:r>
    </w:p>
    <w:p>
      <w:pPr>
        <w:spacing w:after="0"/>
        <w:ind w:left="0"/>
        <w:jc w:val="both"/>
      </w:pPr>
      <w:r>
        <w:rPr>
          <w:rFonts w:ascii="Times New Roman"/>
          <w:b w:val="false"/>
          <w:i w:val="false"/>
          <w:color w:val="000000"/>
          <w:sz w:val="28"/>
        </w:rPr>
        <w:t>
      Activity of accredited laboratories, using poisonous substances in amount, required for conduct of the tests, researches and disinfection in accordance with the normative documents, shall be carried out without licensing and with delivery of information to licensee in the scope of recycle of the poisonous substances on annual demand in poisons and annual report on their use in the manner, prescribed by the Government of the Republic of Kazakhstan;</w:t>
      </w:r>
    </w:p>
    <w:bookmarkStart w:name="z143" w:id="122"/>
    <w:p>
      <w:pPr>
        <w:spacing w:after="0"/>
        <w:ind w:left="0"/>
        <w:jc w:val="both"/>
      </w:pPr>
      <w:r>
        <w:rPr>
          <w:rFonts w:ascii="Times New Roman"/>
          <w:b w:val="false"/>
          <w:i w:val="false"/>
          <w:color w:val="000000"/>
          <w:sz w:val="28"/>
        </w:rPr>
        <w:t>
      2) production (formulization) of pesticides (chemical pesticides), sale of pesticides (chemical pesticides), use of pesticides (chemical pesticides) by aerosolized and fumigation methods.</w:t>
      </w:r>
    </w:p>
    <w:bookmarkEnd w:id="122"/>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production (formulization) of pesticides (chemical pesticides);</w:t>
      </w:r>
    </w:p>
    <w:p>
      <w:pPr>
        <w:spacing w:after="0"/>
        <w:ind w:left="0"/>
        <w:jc w:val="both"/>
      </w:pPr>
      <w:r>
        <w:rPr>
          <w:rFonts w:ascii="Times New Roman"/>
          <w:b w:val="false"/>
          <w:i w:val="false"/>
          <w:color w:val="000000"/>
          <w:sz w:val="28"/>
        </w:rPr>
        <w:t>
      sale of pesticides (chemical pesticides);</w:t>
      </w:r>
    </w:p>
    <w:p>
      <w:pPr>
        <w:spacing w:after="0"/>
        <w:ind w:left="0"/>
        <w:jc w:val="both"/>
      </w:pPr>
      <w:r>
        <w:rPr>
          <w:rFonts w:ascii="Times New Roman"/>
          <w:b w:val="false"/>
          <w:i w:val="false"/>
          <w:color w:val="000000"/>
          <w:sz w:val="28"/>
        </w:rPr>
        <w:t>
      use of pesticides (chemical pesticides) by aerosolized and fumigation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15. Licensing of activity in the scope of safety technique</w:t>
      </w:r>
    </w:p>
    <w:p>
      <w:pPr>
        <w:spacing w:after="0"/>
        <w:ind w:left="0"/>
        <w:jc w:val="both"/>
      </w:pPr>
      <w:r>
        <w:rPr>
          <w:rFonts w:ascii="Times New Roman"/>
          <w:b w:val="false"/>
          <w:i w:val="false"/>
          <w:color w:val="ff0000"/>
          <w:sz w:val="28"/>
        </w:rPr>
        <w:t>
      Footnote. Article 15 is excluded by the Law of the Republic of Kazakhstan dated 15.07.2011 No. 461-IV (shall be enforced from 30.01.2012).</w:t>
      </w:r>
    </w:p>
    <w:p>
      <w:pPr>
        <w:spacing w:after="0"/>
        <w:ind w:left="0"/>
        <w:jc w:val="both"/>
      </w:pPr>
      <w:r>
        <w:rPr>
          <w:rFonts w:ascii="Times New Roman"/>
          <w:b/>
          <w:i w:val="false"/>
          <w:color w:val="000000"/>
          <w:sz w:val="28"/>
        </w:rPr>
        <w:t xml:space="preserve">16. Licensing of activity in the scope of transport </w:t>
      </w:r>
    </w:p>
    <w:p>
      <w:pPr>
        <w:spacing w:after="0"/>
        <w:ind w:left="0"/>
        <w:jc w:val="both"/>
      </w:pPr>
      <w:r>
        <w:rPr>
          <w:rFonts w:ascii="Times New Roman"/>
          <w:b w:val="false"/>
          <w:i w:val="false"/>
          <w:color w:val="000000"/>
          <w:sz w:val="28"/>
        </w:rPr>
        <w:t>
      The existence of a licence shall be required for engagement in activity on irregular transport of passengers by busses, minibuses in the inter-city inter-oblast, inter-district (inter-city intra-oblast) and international traffic, on regular transport of passengers by busses, minibuses in the international traffic, as well as for engagement in activity on transportation of goods by railway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04.07.2013 No.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17. Licensing of activity in the scope of recycle of narcotic drugs, psychotropic substances, precursors</w:t>
      </w:r>
    </w:p>
    <w:p>
      <w:pPr>
        <w:spacing w:after="0"/>
        <w:ind w:left="0"/>
        <w:jc w:val="both"/>
      </w:pPr>
      <w:r>
        <w:rPr>
          <w:rFonts w:ascii="Times New Roman"/>
          <w:b w:val="false"/>
          <w:i w:val="false"/>
          <w:color w:val="000000"/>
          <w:sz w:val="28"/>
        </w:rPr>
        <w:t>
      The existence of a licence shall be required for engagement in activity, linked with recycle of narcotic drugs, psychotropic substances and precursors.</w:t>
      </w:r>
    </w:p>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development, production, processing, transport, transmittal, acquisition, storage, distribution, sale, use, destruction of narcotic drugs, psychotropic substances and precursors;</w:t>
      </w:r>
    </w:p>
    <w:p>
      <w:pPr>
        <w:spacing w:after="0"/>
        <w:ind w:left="0"/>
        <w:jc w:val="both"/>
      </w:pPr>
      <w:r>
        <w:rPr>
          <w:rFonts w:ascii="Times New Roman"/>
          <w:b w:val="false"/>
          <w:i w:val="false"/>
          <w:color w:val="000000"/>
          <w:sz w:val="28"/>
        </w:rPr>
        <w:t>
      cultivation, gathering, stock of plants and herbs, containing narcotic drugs and psychotropic substances;</w:t>
      </w:r>
    </w:p>
    <w:p>
      <w:pPr>
        <w:spacing w:after="0"/>
        <w:ind w:left="0"/>
        <w:jc w:val="both"/>
      </w:pPr>
      <w:r>
        <w:rPr>
          <w:rFonts w:ascii="Times New Roman"/>
          <w:b w:val="false"/>
          <w:i w:val="false"/>
          <w:color w:val="000000"/>
          <w:sz w:val="28"/>
        </w:rPr>
        <w:t>
      production, transport, acquisition, storage, distribution, sale, use, destruction of narcotic drugs, psychotropic substances and precursors in a public health system.</w:t>
      </w:r>
    </w:p>
    <w:p>
      <w:pPr>
        <w:spacing w:after="0"/>
        <w:ind w:left="0"/>
        <w:jc w:val="both"/>
      </w:pPr>
      <w:r>
        <w:rPr>
          <w:rFonts w:ascii="Times New Roman"/>
          <w:b/>
          <w:i w:val="false"/>
          <w:color w:val="000000"/>
          <w:sz w:val="28"/>
        </w:rPr>
        <w:t>18. Licensing of activity in the scope of organization of information security</w:t>
      </w:r>
    </w:p>
    <w:p>
      <w:pPr>
        <w:spacing w:after="0"/>
        <w:ind w:left="0"/>
        <w:jc w:val="both"/>
      </w:pPr>
      <w:r>
        <w:rPr>
          <w:rFonts w:ascii="Times New Roman"/>
          <w:b w:val="false"/>
          <w:i w:val="false"/>
          <w:color w:val="000000"/>
          <w:sz w:val="28"/>
        </w:rPr>
        <w:t>
      The existence of a licence shall be required for engagement in the following types of activity:</w:t>
      </w:r>
    </w:p>
    <w:bookmarkStart w:name="z148" w:id="123"/>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10.07.2012 No. 36-V (shall be enforced upon expiry of ten calendar days after its first official publication).</w:t>
      </w:r>
    </w:p>
    <w:bookmarkEnd w:id="123"/>
    <w:bookmarkStart w:name="z150" w:id="124"/>
    <w:p>
      <w:pPr>
        <w:spacing w:after="0"/>
        <w:ind w:left="0"/>
        <w:jc w:val="both"/>
      </w:pPr>
      <w:r>
        <w:rPr>
          <w:rFonts w:ascii="Times New Roman"/>
          <w:b w:val="false"/>
          <w:i w:val="false"/>
          <w:color w:val="000000"/>
          <w:sz w:val="28"/>
        </w:rPr>
        <w:t>
      2) development and sale (as well as other transfer) of data cryptographic protection facilities.</w:t>
      </w:r>
    </w:p>
    <w:bookmarkEnd w:id="124"/>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development of data cryptographic protection facilities;</w:t>
      </w:r>
    </w:p>
    <w:p>
      <w:pPr>
        <w:spacing w:after="0"/>
        <w:ind w:left="0"/>
        <w:jc w:val="both"/>
      </w:pPr>
      <w:r>
        <w:rPr>
          <w:rFonts w:ascii="Times New Roman"/>
          <w:b w:val="false"/>
          <w:i w:val="false"/>
          <w:color w:val="000000"/>
          <w:sz w:val="28"/>
        </w:rPr>
        <w:t>
      sale (as well as other transfer) of data cryptographic protection facilities;</w:t>
      </w:r>
    </w:p>
    <w:bookmarkStart w:name="z151" w:id="125"/>
    <w:p>
      <w:pPr>
        <w:spacing w:after="0"/>
        <w:ind w:left="0"/>
        <w:jc w:val="both"/>
      </w:pPr>
      <w:r>
        <w:rPr>
          <w:rFonts w:ascii="Times New Roman"/>
          <w:b w:val="false"/>
          <w:i w:val="false"/>
          <w:color w:val="000000"/>
          <w:sz w:val="28"/>
        </w:rPr>
        <w:t>
      3) rendering of services on exposure of technical channel of information leakage and special technical facilities, intended for conduct of special investigative activity.</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15.07.2011 No. 461-IV (shall be enforced from 30.01.2012);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 Licensing of activity in the scope of special technical facilities, intended for conduct of special investigative activity</w:t>
      </w:r>
    </w:p>
    <w:p>
      <w:pPr>
        <w:spacing w:after="0"/>
        <w:ind w:left="0"/>
        <w:jc w:val="both"/>
      </w:pPr>
      <w:r>
        <w:rPr>
          <w:rFonts w:ascii="Times New Roman"/>
          <w:b w:val="false"/>
          <w:i w:val="false"/>
          <w:color w:val="000000"/>
          <w:sz w:val="28"/>
        </w:rPr>
        <w:t>
      The existence of a licence shall be required for engagement in activity on development, production, repair and sale of the special technical facilities, intended for conduct of special investigative activity.</w:t>
      </w:r>
    </w:p>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development, production of the special technical facilities, intended for conduct of special investigative activity;</w:t>
      </w:r>
    </w:p>
    <w:p>
      <w:pPr>
        <w:spacing w:after="0"/>
        <w:ind w:left="0"/>
        <w:jc w:val="both"/>
      </w:pPr>
      <w:r>
        <w:rPr>
          <w:rFonts w:ascii="Times New Roman"/>
          <w:b w:val="false"/>
          <w:i w:val="false"/>
          <w:color w:val="000000"/>
          <w:sz w:val="28"/>
        </w:rPr>
        <w:t>
      repair and sale of the special technical facilities, intended for conduct of special investigative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20. Licensing of activity in the scope of recycle of arms inventory, military technologies and particular types of weapon, explosive substances and items of equipment with their appliance</w:t>
      </w:r>
    </w:p>
    <w:p>
      <w:pPr>
        <w:spacing w:after="0"/>
        <w:ind w:left="0"/>
        <w:jc w:val="both"/>
      </w:pPr>
      <w:r>
        <w:rPr>
          <w:rFonts w:ascii="Times New Roman"/>
          <w:b w:val="false"/>
          <w:i w:val="false"/>
          <w:color w:val="000000"/>
          <w:sz w:val="28"/>
        </w:rPr>
        <w:t>
      The existence of a licence shall be required for engagement in the following types of activity:</w:t>
      </w:r>
    </w:p>
    <w:bookmarkStart w:name="z154" w:id="126"/>
    <w:p>
      <w:pPr>
        <w:spacing w:after="0"/>
        <w:ind w:left="0"/>
        <w:jc w:val="both"/>
      </w:pPr>
      <w:r>
        <w:rPr>
          <w:rFonts w:ascii="Times New Roman"/>
          <w:b w:val="false"/>
          <w:i w:val="false"/>
          <w:color w:val="000000"/>
          <w:sz w:val="28"/>
        </w:rPr>
        <w:t>
      1) development, production, repair, acquisition and sale of ammunition, arms inventory and military technologies, renewal parts, complementary parts and instruments to them, as well as special materials and equipment for their production, including assembly, fettling, modernization, installation, use, storage, repair and service maintenance.</w:t>
      </w:r>
    </w:p>
    <w:bookmarkEnd w:id="126"/>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development, production of ammunition, arms inventory and military technologies, renewal parts, complementary parts and instruments to them, special materials, equipment for their production, including assembly, fettling, modernization, installation, use, storage, repair and service maintenance;</w:t>
      </w:r>
    </w:p>
    <w:p>
      <w:pPr>
        <w:spacing w:after="0"/>
        <w:ind w:left="0"/>
        <w:jc w:val="both"/>
      </w:pPr>
      <w:r>
        <w:rPr>
          <w:rFonts w:ascii="Times New Roman"/>
          <w:b w:val="false"/>
          <w:i w:val="false"/>
          <w:color w:val="000000"/>
          <w:sz w:val="28"/>
        </w:rPr>
        <w:t>
      repair of ammunition, arms inventory and military technologies, renewal parts, complementary parts and instruments to them, special materials, equipment for their production, including assembly, fettling, modernization, installation, use, storage, repair and service maintenance;</w:t>
      </w:r>
    </w:p>
    <w:p>
      <w:pPr>
        <w:spacing w:after="0"/>
        <w:ind w:left="0"/>
        <w:jc w:val="both"/>
      </w:pPr>
      <w:r>
        <w:rPr>
          <w:rFonts w:ascii="Times New Roman"/>
          <w:b w:val="false"/>
          <w:i w:val="false"/>
          <w:color w:val="000000"/>
          <w:sz w:val="28"/>
        </w:rPr>
        <w:t>
      acquisition and sale of ammunition, arms inventory and military technologies, renewal parts, complementary parts and instruments to them, special materials, equipment for their production, including assembly, fettling, modernization, installation, use, storage, repair and service maintenance;</w:t>
      </w:r>
    </w:p>
    <w:bookmarkStart w:name="z155" w:id="127"/>
    <w:p>
      <w:pPr>
        <w:spacing w:after="0"/>
        <w:ind w:left="0"/>
        <w:jc w:val="both"/>
      </w:pPr>
      <w:r>
        <w:rPr>
          <w:rFonts w:ascii="Times New Roman"/>
          <w:b w:val="false"/>
          <w:i w:val="false"/>
          <w:color w:val="000000"/>
          <w:sz w:val="28"/>
        </w:rPr>
        <w:t>
      2) development, production, acquisition and sale of explosive and pyrotechnic substances and items of equipment with their appliance.</w:t>
      </w:r>
    </w:p>
    <w:bookmarkEnd w:id="127"/>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development of explosive and pyrotechnic substances and items of equipment with their appliance;</w:t>
      </w:r>
    </w:p>
    <w:p>
      <w:pPr>
        <w:spacing w:after="0"/>
        <w:ind w:left="0"/>
        <w:jc w:val="both"/>
      </w:pPr>
      <w:r>
        <w:rPr>
          <w:rFonts w:ascii="Times New Roman"/>
          <w:b w:val="false"/>
          <w:i w:val="false"/>
          <w:color w:val="000000"/>
          <w:sz w:val="28"/>
        </w:rPr>
        <w:t>
      production of explosive and pyrotechnic substances and items of equipment with their appliance;</w:t>
      </w:r>
    </w:p>
    <w:p>
      <w:pPr>
        <w:spacing w:after="0"/>
        <w:ind w:left="0"/>
        <w:jc w:val="both"/>
      </w:pPr>
      <w:r>
        <w:rPr>
          <w:rFonts w:ascii="Times New Roman"/>
          <w:b w:val="false"/>
          <w:i w:val="false"/>
          <w:color w:val="000000"/>
          <w:sz w:val="28"/>
        </w:rPr>
        <w:t>
      acquisition and sale of explosive and pyrotechnic substances and items of equipment with their appliance;</w:t>
      </w:r>
    </w:p>
    <w:p>
      <w:pPr>
        <w:spacing w:after="0"/>
        <w:ind w:left="0"/>
        <w:jc w:val="both"/>
      </w:pPr>
      <w:r>
        <w:rPr>
          <w:rFonts w:ascii="Times New Roman"/>
          <w:b w:val="false"/>
          <w:i w:val="false"/>
          <w:color w:val="000000"/>
          <w:sz w:val="28"/>
        </w:rPr>
        <w:t>
      acquisition of explosive and pyrotechnic substances and items of equipment with their appliance for own production needs;</w:t>
      </w:r>
    </w:p>
    <w:bookmarkStart w:name="z156" w:id="128"/>
    <w:p>
      <w:pPr>
        <w:spacing w:after="0"/>
        <w:ind w:left="0"/>
        <w:jc w:val="both"/>
      </w:pPr>
      <w:r>
        <w:rPr>
          <w:rFonts w:ascii="Times New Roman"/>
          <w:b w:val="false"/>
          <w:i w:val="false"/>
          <w:color w:val="000000"/>
          <w:sz w:val="28"/>
        </w:rPr>
        <w:t>
      3) liquidation (destruction, utilization, disposal) and processing of discharged ammunition, arms inventory, military technology, special features.</w:t>
      </w:r>
    </w:p>
    <w:bookmarkEnd w:id="128"/>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liquidation (destruction, utilization, disposal) and processing of discharged ammunition;</w:t>
      </w:r>
    </w:p>
    <w:p>
      <w:pPr>
        <w:spacing w:after="0"/>
        <w:ind w:left="0"/>
        <w:jc w:val="both"/>
      </w:pPr>
      <w:r>
        <w:rPr>
          <w:rFonts w:ascii="Times New Roman"/>
          <w:b w:val="false"/>
          <w:i w:val="false"/>
          <w:color w:val="000000"/>
          <w:sz w:val="28"/>
        </w:rPr>
        <w:t>
      liquidation (destruction, utilization, disposal) and processing of discharged arms inventory, military technology, special features;</w:t>
      </w:r>
    </w:p>
    <w:bookmarkStart w:name="z157" w:id="129"/>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10.07.2012 No. 36-V (shall be enforced upon expiry of ten calendar days after its first official publication).</w:t>
      </w:r>
    </w:p>
    <w:bookmarkEnd w:id="129"/>
    <w:bookmarkStart w:name="z159" w:id="130"/>
    <w:p>
      <w:pPr>
        <w:spacing w:after="0"/>
        <w:ind w:left="0"/>
        <w:jc w:val="both"/>
      </w:pPr>
      <w:r>
        <w:rPr>
          <w:rFonts w:ascii="Times New Roman"/>
          <w:b w:val="false"/>
          <w:i w:val="false"/>
          <w:color w:val="000000"/>
          <w:sz w:val="28"/>
        </w:rPr>
        <w:t>
      5) development, production, repair, trade, collecting, exhibiting of civil and service weapons and its ammunition;</w:t>
      </w:r>
    </w:p>
    <w:bookmarkEnd w:id="130"/>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development of civil and service weapon and its ammunition;</w:t>
      </w:r>
    </w:p>
    <w:p>
      <w:pPr>
        <w:spacing w:after="0"/>
        <w:ind w:left="0"/>
        <w:jc w:val="both"/>
      </w:pPr>
      <w:r>
        <w:rPr>
          <w:rFonts w:ascii="Times New Roman"/>
          <w:b w:val="false"/>
          <w:i w:val="false"/>
          <w:color w:val="000000"/>
          <w:sz w:val="28"/>
        </w:rPr>
        <w:t>
      production of civil and service weapon and its ammunition;</w:t>
      </w:r>
    </w:p>
    <w:p>
      <w:pPr>
        <w:spacing w:after="0"/>
        <w:ind w:left="0"/>
        <w:jc w:val="both"/>
      </w:pPr>
      <w:r>
        <w:rPr>
          <w:rFonts w:ascii="Times New Roman"/>
          <w:b w:val="false"/>
          <w:i w:val="false"/>
          <w:color w:val="000000"/>
          <w:sz w:val="28"/>
        </w:rPr>
        <w:t>
      repair of civil and service weapon and its ammunition;</w:t>
      </w:r>
    </w:p>
    <w:p>
      <w:pPr>
        <w:spacing w:after="0"/>
        <w:ind w:left="0"/>
        <w:jc w:val="both"/>
      </w:pPr>
      <w:r>
        <w:rPr>
          <w:rFonts w:ascii="Times New Roman"/>
          <w:b w:val="false"/>
          <w:i w:val="false"/>
          <w:color w:val="000000"/>
          <w:sz w:val="28"/>
        </w:rPr>
        <w:t>
      trade of civil and service weapon and its ammunition;</w:t>
      </w:r>
    </w:p>
    <w:p>
      <w:pPr>
        <w:spacing w:after="0"/>
        <w:ind w:left="0"/>
        <w:jc w:val="both"/>
      </w:pPr>
      <w:r>
        <w:rPr>
          <w:rFonts w:ascii="Times New Roman"/>
          <w:b w:val="false"/>
          <w:i w:val="false"/>
          <w:color w:val="000000"/>
          <w:sz w:val="28"/>
        </w:rPr>
        <w:t>
      collecting of civil and service weapon and its ammunition;</w:t>
      </w:r>
    </w:p>
    <w:p>
      <w:pPr>
        <w:spacing w:after="0"/>
        <w:ind w:left="0"/>
        <w:jc w:val="both"/>
      </w:pPr>
      <w:r>
        <w:rPr>
          <w:rFonts w:ascii="Times New Roman"/>
          <w:b w:val="false"/>
          <w:i w:val="false"/>
          <w:color w:val="000000"/>
          <w:sz w:val="28"/>
        </w:rPr>
        <w:t>
      exhibiting of civil and service weapon and its ammunition;</w:t>
      </w:r>
    </w:p>
    <w:bookmarkStart w:name="z160" w:id="131"/>
    <w:p>
      <w:pPr>
        <w:spacing w:after="0"/>
        <w:ind w:left="0"/>
        <w:jc w:val="both"/>
      </w:pPr>
      <w:r>
        <w:rPr>
          <w:rFonts w:ascii="Times New Roman"/>
          <w:b w:val="false"/>
          <w:i w:val="false"/>
          <w:color w:val="000000"/>
          <w:sz w:val="28"/>
        </w:rPr>
        <w:t>
      5-1) acquisition of civil and service weapon and its ammunition;</w:t>
      </w:r>
    </w:p>
    <w:bookmarkEnd w:id="131"/>
    <w:bookmarkStart w:name="z161" w:id="132"/>
    <w:p>
      <w:pPr>
        <w:spacing w:after="0"/>
        <w:ind w:left="0"/>
        <w:jc w:val="both"/>
      </w:pPr>
      <w:r>
        <w:rPr>
          <w:rFonts w:ascii="Times New Roman"/>
          <w:b w:val="false"/>
          <w:i w:val="false"/>
          <w:color w:val="000000"/>
          <w:sz w:val="28"/>
        </w:rPr>
        <w:t>
      6) development, production, trade, use of civil pyrotechnical substances and items of equipment with their appliance.</w:t>
      </w:r>
    </w:p>
    <w:bookmarkEnd w:id="132"/>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development of civil pyrotechnical substances and items of equipment with their appliance;</w:t>
      </w:r>
    </w:p>
    <w:p>
      <w:pPr>
        <w:spacing w:after="0"/>
        <w:ind w:left="0"/>
        <w:jc w:val="both"/>
      </w:pPr>
      <w:r>
        <w:rPr>
          <w:rFonts w:ascii="Times New Roman"/>
          <w:b w:val="false"/>
          <w:i w:val="false"/>
          <w:color w:val="000000"/>
          <w:sz w:val="28"/>
        </w:rPr>
        <w:t>
      production of civil pyrotechnical substances and items of equipment with their appliance;</w:t>
      </w:r>
    </w:p>
    <w:p>
      <w:pPr>
        <w:spacing w:after="0"/>
        <w:ind w:left="0"/>
        <w:jc w:val="both"/>
      </w:pPr>
      <w:r>
        <w:rPr>
          <w:rFonts w:ascii="Times New Roman"/>
          <w:b w:val="false"/>
          <w:i w:val="false"/>
          <w:color w:val="000000"/>
          <w:sz w:val="28"/>
        </w:rPr>
        <w:t>
      trade of civil pyrotechnical substances and items of equipment with their appliance;</w:t>
      </w:r>
    </w:p>
    <w:p>
      <w:pPr>
        <w:spacing w:after="0"/>
        <w:ind w:left="0"/>
        <w:jc w:val="both"/>
      </w:pPr>
      <w:r>
        <w:rPr>
          <w:rFonts w:ascii="Times New Roman"/>
          <w:b w:val="false"/>
          <w:i w:val="false"/>
          <w:color w:val="000000"/>
          <w:sz w:val="28"/>
        </w:rPr>
        <w:t>
      use of civil pyrotechnical substances and items of equipment with their appliance;</w:t>
      </w:r>
    </w:p>
    <w:bookmarkStart w:name="z162" w:id="133"/>
    <w:p>
      <w:pPr>
        <w:spacing w:after="0"/>
        <w:ind w:left="0"/>
        <w:jc w:val="both"/>
      </w:pPr>
      <w:r>
        <w:rPr>
          <w:rFonts w:ascii="Times New Roman"/>
          <w:b w:val="false"/>
          <w:i w:val="false"/>
          <w:color w:val="000000"/>
          <w:sz w:val="28"/>
        </w:rPr>
        <w:t>
      7) acquisition of civil pyrotechnical substances and items of equipment with their appliance;</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15.07.2011 No. 461-IV (shall be enforced from 30.01.2012);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21. Licensing of activity in the scope of space application</w:t>
      </w:r>
    </w:p>
    <w:p>
      <w:pPr>
        <w:spacing w:after="0"/>
        <w:ind w:left="0"/>
        <w:jc w:val="both"/>
      </w:pPr>
      <w:r>
        <w:rPr>
          <w:rFonts w:ascii="Times New Roman"/>
          <w:b w:val="false"/>
          <w:i w:val="false"/>
          <w:color w:val="000000"/>
          <w:sz w:val="28"/>
        </w:rPr>
        <w:t>
      The existence of a licence shall be required for engagement in all types of activity, linked with space application, including constructing, production, operation, repair and modernization of rocket-and-space technology, use of ground infrastructure for support of its operations (firing area, command and measurement complex, hold-down base and others).</w:t>
      </w:r>
    </w:p>
    <w:p>
      <w:pPr>
        <w:spacing w:after="0"/>
        <w:ind w:left="0"/>
        <w:jc w:val="both"/>
      </w:pPr>
      <w:r>
        <w:rPr>
          <w:rFonts w:ascii="Times New Roman"/>
          <w:b/>
          <w:i w:val="false"/>
          <w:color w:val="000000"/>
          <w:sz w:val="28"/>
        </w:rPr>
        <w:t>22. Licensing of activity in the scope of informational support and communication</w:t>
      </w:r>
    </w:p>
    <w:bookmarkStart w:name="z165" w:id="134"/>
    <w:p>
      <w:pPr>
        <w:spacing w:after="0"/>
        <w:ind w:left="0"/>
        <w:jc w:val="both"/>
      </w:pPr>
      <w:r>
        <w:rPr>
          <w:rFonts w:ascii="Times New Roman"/>
          <w:b w:val="false"/>
          <w:i w:val="false"/>
          <w:color w:val="000000"/>
          <w:sz w:val="28"/>
        </w:rPr>
        <w:t>
      1. The existence of a licence shall be required for engagement in activity on rendering of services in the scope of communication.</w:t>
      </w:r>
    </w:p>
    <w:bookmarkEnd w:id="134"/>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the long-distance telephony;</w:t>
      </w:r>
    </w:p>
    <w:p>
      <w:pPr>
        <w:spacing w:after="0"/>
        <w:ind w:left="0"/>
        <w:jc w:val="both"/>
      </w:pPr>
      <w:r>
        <w:rPr>
          <w:rFonts w:ascii="Times New Roman"/>
          <w:b w:val="false"/>
          <w:i w:val="false"/>
          <w:color w:val="000000"/>
          <w:sz w:val="28"/>
        </w:rPr>
        <w:t>
      the international telephony;</w:t>
      </w:r>
    </w:p>
    <w:p>
      <w:pPr>
        <w:spacing w:after="0"/>
        <w:ind w:left="0"/>
        <w:jc w:val="both"/>
      </w:pPr>
      <w:r>
        <w:rPr>
          <w:rFonts w:ascii="Times New Roman"/>
          <w:b w:val="false"/>
          <w:i w:val="false"/>
          <w:color w:val="000000"/>
          <w:sz w:val="28"/>
        </w:rPr>
        <w:t>
      the satellite mobile communication;</w:t>
      </w:r>
    </w:p>
    <w:p>
      <w:pPr>
        <w:spacing w:after="0"/>
        <w:ind w:left="0"/>
        <w:jc w:val="both"/>
      </w:pPr>
      <w:r>
        <w:rPr>
          <w:rFonts w:ascii="Times New Roman"/>
          <w:b w:val="false"/>
          <w:i w:val="false"/>
          <w:color w:val="000000"/>
          <w:sz w:val="28"/>
        </w:rPr>
        <w:t>
      the cellular communication (specifying the name of the standard).</w:t>
      </w:r>
    </w:p>
    <w:bookmarkStart w:name="z166" w:id="135"/>
    <w:p>
      <w:pPr>
        <w:spacing w:after="0"/>
        <w:ind w:left="0"/>
        <w:jc w:val="both"/>
      </w:pPr>
      <w:r>
        <w:rPr>
          <w:rFonts w:ascii="Times New Roman"/>
          <w:b w:val="false"/>
          <w:i w:val="false"/>
          <w:color w:val="000000"/>
          <w:sz w:val="28"/>
        </w:rPr>
        <w:t>
      2. The grant of a licence shall not be required for carrying out the activity:</w:t>
      </w:r>
    </w:p>
    <w:bookmarkEnd w:id="135"/>
    <w:bookmarkStart w:name="z167" w:id="136"/>
    <w:p>
      <w:pPr>
        <w:spacing w:after="0"/>
        <w:ind w:left="0"/>
        <w:jc w:val="both"/>
      </w:pPr>
      <w:r>
        <w:rPr>
          <w:rFonts w:ascii="Times New Roman"/>
          <w:b w:val="false"/>
          <w:i w:val="false"/>
          <w:color w:val="000000"/>
          <w:sz w:val="28"/>
        </w:rPr>
        <w:t>
      1) by individuals and legal entities, that don’t have their own or rented network or crossconnect equipment and that offer the services of other communications service providers for users, acting on the basis of the relevant licences.</w:t>
      </w:r>
    </w:p>
    <w:bookmarkEnd w:id="136"/>
    <w:p>
      <w:pPr>
        <w:spacing w:after="0"/>
        <w:ind w:left="0"/>
        <w:jc w:val="both"/>
      </w:pPr>
      <w:r>
        <w:rPr>
          <w:rFonts w:ascii="Times New Roman"/>
          <w:b w:val="false"/>
          <w:i w:val="false"/>
          <w:color w:val="000000"/>
          <w:sz w:val="28"/>
        </w:rPr>
        <w:t>
      Relations between these person and communications service provider shall be regulated by concluded agreements, the structure of which shall be coordinated with a licenser. The mediators shall be obliged to render services under the trademark of communications service provider, with whom the agreement is concluded. By this, the communications service providers shall bear the liability for quality of rendered services to the consumers and compliance with conditions of validity of a licence.</w:t>
      </w:r>
    </w:p>
    <w:bookmarkStart w:name="z168" w:id="137"/>
    <w:p>
      <w:pPr>
        <w:spacing w:after="0"/>
        <w:ind w:left="0"/>
        <w:jc w:val="both"/>
      </w:pPr>
      <w:r>
        <w:rPr>
          <w:rFonts w:ascii="Times New Roman"/>
          <w:b w:val="false"/>
          <w:i w:val="false"/>
          <w:color w:val="000000"/>
          <w:sz w:val="28"/>
        </w:rPr>
        <w:t>
      2) on creation and operation of the networks, intended for management of internal activity and technical processes, including the use of radio spectrum without rendering of communication services to third parties, as well as without use of communication services, rendered in the territory of the Republic of Kazakhstan by the communications service providers - non-residents of the Republic of Kazakhstan;</w:t>
      </w:r>
    </w:p>
    <w:bookmarkEnd w:id="137"/>
    <w:bookmarkStart w:name="z169" w:id="138"/>
    <w:p>
      <w:pPr>
        <w:spacing w:after="0"/>
        <w:ind w:left="0"/>
        <w:jc w:val="both"/>
      </w:pPr>
      <w:r>
        <w:rPr>
          <w:rFonts w:ascii="Times New Roman"/>
          <w:b w:val="false"/>
          <w:i w:val="false"/>
          <w:color w:val="000000"/>
          <w:sz w:val="28"/>
        </w:rPr>
        <w:t>
      3) on creation and operation of the networks of mobile telecommunication (as well as mobile radio (radiotelephony), trunking and pager communication), that don’t have connection in the telecommunication network of common use and intended for implementation of the basic activity that is not linked with rendering of communication services.</w:t>
      </w:r>
    </w:p>
    <w:bookmarkEnd w:id="138"/>
    <w:p>
      <w:pPr>
        <w:spacing w:after="0"/>
        <w:ind w:left="0"/>
        <w:jc w:val="both"/>
      </w:pPr>
      <w:r>
        <w:rPr>
          <w:rFonts w:ascii="Times New Roman"/>
          <w:b w:val="false"/>
          <w:i w:val="false"/>
          <w:color w:val="000000"/>
          <w:sz w:val="28"/>
        </w:rPr>
        <w:t>
      Permit to use of radio spectrum shall be given by an authorized body in the scope of communication for use of frequency ranges, radio frequencies (radio frequency channel) in cases, provided by subparagraphs 2), 3) of this paragraph, in accordance with the legislation of the Republic of Kazakhstan in the scope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21.11.2008 No. 89-IV (the order of enforcement See Article 2); dated 15.07.2011 No. 461-IV (shall be enforced from 30.01.2012);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23. Licensing of activity in the scope of education</w:t>
      </w:r>
    </w:p>
    <w:p>
      <w:pPr>
        <w:spacing w:after="0"/>
        <w:ind w:left="0"/>
        <w:jc w:val="both"/>
      </w:pPr>
      <w:r>
        <w:rPr>
          <w:rFonts w:ascii="Times New Roman"/>
          <w:b w:val="false"/>
          <w:i w:val="false"/>
          <w:color w:val="000000"/>
          <w:sz w:val="28"/>
        </w:rPr>
        <w:t>
      The existence of a licence shall be required for engagement in educational activity.</w:t>
      </w:r>
    </w:p>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general educational programs of basic, main secondary and general secondary education;</w:t>
      </w:r>
    </w:p>
    <w:p>
      <w:pPr>
        <w:spacing w:after="0"/>
        <w:ind w:left="0"/>
        <w:jc w:val="both"/>
      </w:pPr>
      <w:r>
        <w:rPr>
          <w:rFonts w:ascii="Times New Roman"/>
          <w:b w:val="false"/>
          <w:i w:val="false"/>
          <w:color w:val="000000"/>
          <w:sz w:val="28"/>
        </w:rPr>
        <w:t>
      professional programs of technical and professional education, as well as on professions and specialties;</w:t>
      </w:r>
    </w:p>
    <w:p>
      <w:pPr>
        <w:spacing w:after="0"/>
        <w:ind w:left="0"/>
        <w:jc w:val="both"/>
      </w:pPr>
      <w:r>
        <w:rPr>
          <w:rFonts w:ascii="Times New Roman"/>
          <w:b w:val="false"/>
          <w:i w:val="false"/>
          <w:color w:val="000000"/>
          <w:sz w:val="28"/>
        </w:rPr>
        <w:t>
      professional programs of the post-secondary, higher, postgraduate education, including on specialties;</w:t>
      </w:r>
    </w:p>
    <w:p>
      <w:pPr>
        <w:spacing w:after="0"/>
        <w:ind w:left="0"/>
        <w:jc w:val="both"/>
      </w:pPr>
      <w:r>
        <w:rPr>
          <w:rFonts w:ascii="Times New Roman"/>
          <w:b w:val="false"/>
          <w:i w:val="false"/>
          <w:color w:val="000000"/>
          <w:sz w:val="28"/>
        </w:rPr>
        <w:t>
      ecclesiastical educational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24. Licensing of activity in the scope of television and radio broadcasting</w:t>
      </w:r>
    </w:p>
    <w:p>
      <w:pPr>
        <w:spacing w:after="0"/>
        <w:ind w:left="0"/>
        <w:jc w:val="both"/>
      </w:pPr>
      <w:r>
        <w:rPr>
          <w:rFonts w:ascii="Times New Roman"/>
          <w:b w:val="false"/>
          <w:i w:val="false"/>
          <w:color w:val="000000"/>
          <w:sz w:val="28"/>
        </w:rPr>
        <w:t>
      The existence of a licence shall be required for engagement of activity on propagation of television and radio channels.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18.01.2012 No. 546-IV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 Licensing of activity in the scope of agricultural economy</w:t>
      </w:r>
    </w:p>
    <w:p>
      <w:pPr>
        <w:spacing w:after="0"/>
        <w:ind w:left="0"/>
        <w:jc w:val="both"/>
      </w:pPr>
      <w:r>
        <w:rPr>
          <w:rFonts w:ascii="Times New Roman"/>
          <w:b w:val="false"/>
          <w:i w:val="false"/>
          <w:color w:val="ff0000"/>
          <w:sz w:val="28"/>
        </w:rPr>
        <w:t>
      Footnote. The title is in the wording of the Law of the Republic of Kazakhstan dated 10.07.2012 No. 36-V (shall be enforced upon expiry of ten calendar days after its first official publication).</w:t>
      </w:r>
    </w:p>
    <w:p>
      <w:pPr>
        <w:spacing w:after="0"/>
        <w:ind w:left="0"/>
        <w:jc w:val="both"/>
      </w:pPr>
      <w:r>
        <w:rPr>
          <w:rFonts w:ascii="Times New Roman"/>
          <w:b w:val="false"/>
          <w:i w:val="false"/>
          <w:color w:val="000000"/>
          <w:sz w:val="28"/>
        </w:rPr>
        <w:t>
      The existence of a licence shall be required for engagement of the following types of activity:</w:t>
      </w:r>
    </w:p>
    <w:p>
      <w:pPr>
        <w:spacing w:after="0"/>
        <w:ind w:left="0"/>
        <w:jc w:val="both"/>
      </w:pPr>
      <w:r>
        <w:rPr>
          <w:rFonts w:ascii="Times New Roman"/>
          <w:b w:val="false"/>
          <w:i w:val="false"/>
          <w:color w:val="000000"/>
          <w:sz w:val="28"/>
        </w:rPr>
        <w:t>
      1)</w:t>
      </w:r>
      <w:r>
        <w:rPr>
          <w:rFonts w:ascii="Times New Roman"/>
          <w:b w:val="false"/>
          <w:i/>
          <w:color w:val="000000"/>
          <w:sz w:val="28"/>
        </w:rPr>
        <w:t xml:space="preserve"> is excluded by the Law of the Republic of Kazakhstan dated 10.07.2012 No. 36-V (shall be enforced upon expiry of ten calendar days after its first official publication);</w:t>
      </w:r>
    </w:p>
    <w:p>
      <w:pPr>
        <w:spacing w:after="0"/>
        <w:ind w:left="0"/>
        <w:jc w:val="both"/>
      </w:pPr>
      <w:r>
        <w:rPr>
          <w:rFonts w:ascii="Times New Roman"/>
          <w:b w:val="false"/>
          <w:i w:val="false"/>
          <w:color w:val="000000"/>
          <w:sz w:val="28"/>
        </w:rPr>
        <w:t>
      2) rendering of services on storage activity with the delivery of grain receipts;</w:t>
      </w:r>
    </w:p>
    <w:p>
      <w:pPr>
        <w:spacing w:after="0"/>
        <w:ind w:left="0"/>
        <w:jc w:val="both"/>
      </w:pPr>
      <w:r>
        <w:rPr>
          <w:rFonts w:ascii="Times New Roman"/>
          <w:b w:val="false"/>
          <w:i w:val="false"/>
          <w:color w:val="000000"/>
          <w:sz w:val="28"/>
        </w:rPr>
        <w:t>
      3) rendering of services on storage activity with the delivery of cotton receipts;</w:t>
      </w:r>
    </w:p>
    <w:p>
      <w:pPr>
        <w:spacing w:after="0"/>
        <w:ind w:left="0"/>
        <w:jc w:val="both"/>
      </w:pPr>
      <w:r>
        <w:rPr>
          <w:rFonts w:ascii="Times New Roman"/>
          <w:b w:val="false"/>
          <w:i w:val="false"/>
          <w:color w:val="000000"/>
          <w:sz w:val="28"/>
        </w:rPr>
        <w:t>
      4)</w:t>
      </w:r>
      <w:r>
        <w:rPr>
          <w:rFonts w:ascii="Times New Roman"/>
          <w:b w:val="false"/>
          <w:i/>
          <w:color w:val="000000"/>
          <w:sz w:val="28"/>
        </w:rPr>
        <w:t xml:space="preserve"> is excluded by the Law of the Republic of Kazakhstan dated 10.07.2012 No. 36-V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15.07.2011 No. 461-IV (shall be enforced from 30.01.2012);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26. Licensing of activity in the scope of public health</w:t>
      </w:r>
    </w:p>
    <w:p>
      <w:pPr>
        <w:spacing w:after="0"/>
        <w:ind w:left="0"/>
        <w:jc w:val="both"/>
      </w:pPr>
      <w:r>
        <w:rPr>
          <w:rFonts w:ascii="Times New Roman"/>
          <w:b w:val="false"/>
          <w:i w:val="false"/>
          <w:color w:val="000000"/>
          <w:sz w:val="28"/>
        </w:rPr>
        <w:t>
      The existence of a licence shall be required for engagement in the following types of activity:</w:t>
      </w:r>
    </w:p>
    <w:bookmarkStart w:name="z174" w:id="139"/>
    <w:p>
      <w:pPr>
        <w:spacing w:after="0"/>
        <w:ind w:left="0"/>
        <w:jc w:val="both"/>
      </w:pPr>
      <w:r>
        <w:rPr>
          <w:rFonts w:ascii="Times New Roman"/>
          <w:b w:val="false"/>
          <w:i w:val="false"/>
          <w:color w:val="000000"/>
          <w:sz w:val="28"/>
        </w:rPr>
        <w:t>
      1) medical activity.</w:t>
      </w:r>
    </w:p>
    <w:bookmarkEnd w:id="139"/>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primary medical care: prehospital, qualified, emergency medical service;</w:t>
      </w:r>
    </w:p>
    <w:p>
      <w:pPr>
        <w:spacing w:after="0"/>
        <w:ind w:left="0"/>
        <w:jc w:val="both"/>
      </w:pPr>
      <w:r>
        <w:rPr>
          <w:rFonts w:ascii="Times New Roman"/>
          <w:b w:val="false"/>
          <w:i w:val="false"/>
          <w:color w:val="000000"/>
          <w:sz w:val="28"/>
        </w:rPr>
        <w:t>
      diagnostic;</w:t>
      </w:r>
    </w:p>
    <w:p>
      <w:pPr>
        <w:spacing w:after="0"/>
        <w:ind w:left="0"/>
        <w:jc w:val="both"/>
      </w:pPr>
      <w:r>
        <w:rPr>
          <w:rFonts w:ascii="Times New Roman"/>
          <w:b w:val="false"/>
          <w:i w:val="false"/>
          <w:color w:val="000000"/>
          <w:sz w:val="28"/>
        </w:rPr>
        <w:t>
      pathologic anatomy;</w:t>
      </w:r>
    </w:p>
    <w:p>
      <w:pPr>
        <w:spacing w:after="0"/>
        <w:ind w:left="0"/>
        <w:jc w:val="both"/>
      </w:pPr>
      <w:r>
        <w:rPr>
          <w:rFonts w:ascii="Times New Roman"/>
          <w:b w:val="false"/>
          <w:i w:val="false"/>
          <w:color w:val="000000"/>
          <w:sz w:val="28"/>
        </w:rPr>
        <w:t>
      clinical laboratory diagnostic;</w:t>
      </w:r>
    </w:p>
    <w:p>
      <w:pPr>
        <w:spacing w:after="0"/>
        <w:ind w:left="0"/>
        <w:jc w:val="both"/>
      </w:pPr>
      <w:r>
        <w:rPr>
          <w:rFonts w:ascii="Times New Roman"/>
          <w:b w:val="false"/>
          <w:i w:val="false"/>
          <w:color w:val="000000"/>
          <w:sz w:val="28"/>
        </w:rPr>
        <w:t>
      provision, preservation, processing, storage and disposal of blood and its components;</w:t>
      </w:r>
    </w:p>
    <w:p>
      <w:pPr>
        <w:spacing w:after="0"/>
        <w:ind w:left="0"/>
        <w:jc w:val="both"/>
      </w:pPr>
      <w:r>
        <w:rPr>
          <w:rFonts w:ascii="Times New Roman"/>
          <w:b w:val="false"/>
          <w:i w:val="false"/>
          <w:color w:val="000000"/>
          <w:sz w:val="28"/>
        </w:rPr>
        <w:t>
      diagnostic centre and (or) hospital care for adult and (or) childish population – by specialties:</w:t>
      </w:r>
    </w:p>
    <w:p>
      <w:pPr>
        <w:spacing w:after="0"/>
        <w:ind w:left="0"/>
        <w:jc w:val="both"/>
      </w:pPr>
      <w:r>
        <w:rPr>
          <w:rFonts w:ascii="Times New Roman"/>
          <w:b w:val="false"/>
          <w:i w:val="false"/>
          <w:color w:val="000000"/>
          <w:sz w:val="28"/>
        </w:rPr>
        <w:t>
      tocology and gynecology;</w:t>
      </w:r>
    </w:p>
    <w:p>
      <w:pPr>
        <w:spacing w:after="0"/>
        <w:ind w:left="0"/>
        <w:jc w:val="both"/>
      </w:pPr>
      <w:r>
        <w:rPr>
          <w:rFonts w:ascii="Times New Roman"/>
          <w:b w:val="false"/>
          <w:i w:val="false"/>
          <w:color w:val="000000"/>
          <w:sz w:val="28"/>
        </w:rPr>
        <w:t xml:space="preserve">
      pediatry and therapy: general, neuropathology, cardiology, rheumatology, gastroenterology, nephrology, pulmonology, hemadenology, allergologia (immunology), hematology, occupational pathology, family physician; germ diseases; phthisiology; </w:t>
      </w:r>
    </w:p>
    <w:p>
      <w:pPr>
        <w:spacing w:after="0"/>
        <w:ind w:left="0"/>
        <w:jc w:val="both"/>
      </w:pPr>
      <w:r>
        <w:rPr>
          <w:rFonts w:ascii="Times New Roman"/>
          <w:b w:val="false"/>
          <w:i w:val="false"/>
          <w:color w:val="000000"/>
          <w:sz w:val="28"/>
        </w:rPr>
        <w:t>
      surgery: general, transplantology, cardiosurgery, angiosurgery, anaplastic surgery, oral surgery, neurosurgery, otorhinolaryngology, oculistics, transfusion medicine, urinology, traumatology, orthopedics; anesthesiology and emergency medicine;</w:t>
      </w:r>
    </w:p>
    <w:p>
      <w:pPr>
        <w:spacing w:after="0"/>
        <w:ind w:left="0"/>
        <w:jc w:val="both"/>
      </w:pPr>
      <w:r>
        <w:rPr>
          <w:rFonts w:ascii="Times New Roman"/>
          <w:b w:val="false"/>
          <w:i w:val="false"/>
          <w:color w:val="000000"/>
          <w:sz w:val="28"/>
        </w:rPr>
        <w:t>
      dermatovenereology (dermatocosmetology);</w:t>
      </w:r>
    </w:p>
    <w:p>
      <w:pPr>
        <w:spacing w:after="0"/>
        <w:ind w:left="0"/>
        <w:jc w:val="both"/>
      </w:pPr>
      <w:r>
        <w:rPr>
          <w:rFonts w:ascii="Times New Roman"/>
          <w:b w:val="false"/>
          <w:i w:val="false"/>
          <w:color w:val="000000"/>
          <w:sz w:val="28"/>
        </w:rPr>
        <w:t>
      mental medicine: general, narcology, mental healing, sexopathology, medical psychology;</w:t>
      </w:r>
    </w:p>
    <w:p>
      <w:pPr>
        <w:spacing w:after="0"/>
        <w:ind w:left="0"/>
        <w:jc w:val="both"/>
      </w:pPr>
      <w:r>
        <w:rPr>
          <w:rFonts w:ascii="Times New Roman"/>
          <w:b w:val="false"/>
          <w:i w:val="false"/>
          <w:color w:val="000000"/>
          <w:sz w:val="28"/>
        </w:rPr>
        <w:t>
      cancerology;</w:t>
      </w:r>
    </w:p>
    <w:p>
      <w:pPr>
        <w:spacing w:after="0"/>
        <w:ind w:left="0"/>
        <w:jc w:val="both"/>
      </w:pPr>
      <w:r>
        <w:rPr>
          <w:rFonts w:ascii="Times New Roman"/>
          <w:b w:val="false"/>
          <w:i w:val="false"/>
          <w:color w:val="000000"/>
          <w:sz w:val="28"/>
        </w:rPr>
        <w:t>
      dentistry;</w:t>
      </w:r>
    </w:p>
    <w:p>
      <w:pPr>
        <w:spacing w:after="0"/>
        <w:ind w:left="0"/>
        <w:jc w:val="both"/>
      </w:pPr>
      <w:r>
        <w:rPr>
          <w:rFonts w:ascii="Times New Roman"/>
          <w:b w:val="false"/>
          <w:i w:val="false"/>
          <w:color w:val="000000"/>
          <w:sz w:val="28"/>
        </w:rPr>
        <w:t>
      standard practice medicine: homeopathic medicine, hirudinization, manual therapy, reflexotherapy;</w:t>
      </w:r>
    </w:p>
    <w:p>
      <w:pPr>
        <w:spacing w:after="0"/>
        <w:ind w:left="0"/>
        <w:jc w:val="both"/>
      </w:pPr>
      <w:r>
        <w:rPr>
          <w:rFonts w:ascii="Times New Roman"/>
          <w:b w:val="false"/>
          <w:i w:val="false"/>
          <w:color w:val="000000"/>
          <w:sz w:val="28"/>
        </w:rPr>
        <w:t>
      medical recreation therapy;</w:t>
      </w:r>
    </w:p>
    <w:p>
      <w:pPr>
        <w:spacing w:after="0"/>
        <w:ind w:left="0"/>
        <w:jc w:val="both"/>
      </w:pPr>
      <w:r>
        <w:rPr>
          <w:rFonts w:ascii="Times New Roman"/>
          <w:b w:val="false"/>
          <w:i w:val="false"/>
          <w:color w:val="000000"/>
          <w:sz w:val="28"/>
        </w:rPr>
        <w:t>
      forensic medical, forensic psychiatric and drug dependency examination;</w:t>
      </w:r>
    </w:p>
    <w:p>
      <w:pPr>
        <w:spacing w:after="0"/>
        <w:ind w:left="0"/>
        <w:jc w:val="both"/>
      </w:pPr>
      <w:r>
        <w:rPr>
          <w:rFonts w:ascii="Times New Roman"/>
          <w:b w:val="false"/>
          <w:i w:val="false"/>
          <w:color w:val="000000"/>
          <w:sz w:val="28"/>
        </w:rPr>
        <w:t>
      temporary disability examination and assessment of the occupational capacity;</w:t>
      </w:r>
    </w:p>
    <w:p>
      <w:pPr>
        <w:spacing w:after="0"/>
        <w:ind w:left="0"/>
        <w:jc w:val="both"/>
      </w:pPr>
      <w:r>
        <w:rPr>
          <w:rFonts w:ascii="Times New Roman"/>
          <w:b w:val="false"/>
          <w:i w:val="false"/>
          <w:color w:val="000000"/>
          <w:sz w:val="28"/>
        </w:rPr>
        <w:t>
      sanitary and hygienic and antiepidemic medical activity: production, proceeding and selling of the medications and equipment of decontaminating, disinfestation, deraturation, as well as the types of works and services, linked with their appliance;</w:t>
      </w:r>
    </w:p>
    <w:bookmarkStart w:name="z175" w:id="140"/>
    <w:p>
      <w:pPr>
        <w:spacing w:after="0"/>
        <w:ind w:left="0"/>
        <w:jc w:val="both"/>
      </w:pPr>
      <w:r>
        <w:rPr>
          <w:rFonts w:ascii="Times New Roman"/>
          <w:b w:val="false"/>
          <w:i w:val="false"/>
          <w:color w:val="000000"/>
          <w:sz w:val="28"/>
        </w:rPr>
        <w:t>
      2) pharmaceutical activity.</w:t>
      </w:r>
    </w:p>
    <w:bookmarkEnd w:id="140"/>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production of medicinal preparations;</w:t>
      </w:r>
    </w:p>
    <w:p>
      <w:pPr>
        <w:spacing w:after="0"/>
        <w:ind w:left="0"/>
        <w:jc w:val="both"/>
      </w:pPr>
      <w:r>
        <w:rPr>
          <w:rFonts w:ascii="Times New Roman"/>
          <w:b w:val="false"/>
          <w:i w:val="false"/>
          <w:color w:val="000000"/>
          <w:sz w:val="28"/>
        </w:rPr>
        <w:t>
      production of health products;</w:t>
      </w:r>
    </w:p>
    <w:p>
      <w:pPr>
        <w:spacing w:after="0"/>
        <w:ind w:left="0"/>
        <w:jc w:val="both"/>
      </w:pPr>
      <w:r>
        <w:rPr>
          <w:rFonts w:ascii="Times New Roman"/>
          <w:b w:val="false"/>
          <w:i w:val="false"/>
          <w:color w:val="000000"/>
          <w:sz w:val="28"/>
        </w:rPr>
        <w:t>
      production of medical devices;</w:t>
      </w:r>
    </w:p>
    <w:p>
      <w:pPr>
        <w:spacing w:after="0"/>
        <w:ind w:left="0"/>
        <w:jc w:val="both"/>
      </w:pPr>
      <w:r>
        <w:rPr>
          <w:rFonts w:ascii="Times New Roman"/>
          <w:b w:val="false"/>
          <w:i w:val="false"/>
          <w:color w:val="000000"/>
          <w:sz w:val="28"/>
        </w:rPr>
        <w:t>
      drug production;</w:t>
      </w:r>
    </w:p>
    <w:p>
      <w:pPr>
        <w:spacing w:after="0"/>
        <w:ind w:left="0"/>
        <w:jc w:val="both"/>
      </w:pPr>
      <w:r>
        <w:rPr>
          <w:rFonts w:ascii="Times New Roman"/>
          <w:b w:val="false"/>
          <w:i w:val="false"/>
          <w:color w:val="000000"/>
          <w:sz w:val="28"/>
        </w:rPr>
        <w:t>
      manufacturing of health products;</w:t>
      </w:r>
    </w:p>
    <w:p>
      <w:pPr>
        <w:spacing w:after="0"/>
        <w:ind w:left="0"/>
        <w:jc w:val="both"/>
      </w:pPr>
      <w:r>
        <w:rPr>
          <w:rFonts w:ascii="Times New Roman"/>
          <w:b w:val="false"/>
          <w:i w:val="false"/>
          <w:color w:val="000000"/>
          <w:sz w:val="28"/>
        </w:rPr>
        <w:t>
      wholesale trade of medicinal preparations;</w:t>
      </w:r>
    </w:p>
    <w:p>
      <w:pPr>
        <w:spacing w:after="0"/>
        <w:ind w:left="0"/>
        <w:jc w:val="both"/>
      </w:pPr>
      <w:r>
        <w:rPr>
          <w:rFonts w:ascii="Times New Roman"/>
          <w:b w:val="false"/>
          <w:i w:val="false"/>
          <w:color w:val="000000"/>
          <w:sz w:val="28"/>
        </w:rPr>
        <w:t>
      retail trade of medicinal preparations.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27. Licensing of activity in the scope of service sector of individuals and legal entities</w:t>
      </w:r>
    </w:p>
    <w:p>
      <w:pPr>
        <w:spacing w:after="0"/>
        <w:ind w:left="0"/>
        <w:jc w:val="both"/>
      </w:pPr>
      <w:r>
        <w:rPr>
          <w:rFonts w:ascii="Times New Roman"/>
          <w:b w:val="false"/>
          <w:i w:val="false"/>
          <w:color w:val="000000"/>
          <w:sz w:val="28"/>
        </w:rPr>
        <w:t>
      The existence of a licence shall be required for engagement in the following types of activity:</w:t>
      </w:r>
    </w:p>
    <w:p>
      <w:pPr>
        <w:spacing w:after="0"/>
        <w:ind w:left="0"/>
        <w:jc w:val="both"/>
      </w:pPr>
      <w:r>
        <w:rPr>
          <w:rFonts w:ascii="Times New Roman"/>
          <w:b w:val="false"/>
          <w:i w:val="false"/>
          <w:color w:val="000000"/>
          <w:sz w:val="28"/>
        </w:rPr>
        <w:t>
      1) advocacy;</w:t>
      </w:r>
    </w:p>
    <w:p>
      <w:pPr>
        <w:spacing w:after="0"/>
        <w:ind w:left="0"/>
        <w:jc w:val="both"/>
      </w:pPr>
      <w:r>
        <w:rPr>
          <w:rFonts w:ascii="Times New Roman"/>
          <w:b w:val="false"/>
          <w:i w:val="false"/>
          <w:color w:val="000000"/>
          <w:sz w:val="28"/>
        </w:rPr>
        <w:t>
      2) notarial activity;</w:t>
      </w:r>
    </w:p>
    <w:p>
      <w:pPr>
        <w:spacing w:after="0"/>
        <w:ind w:left="0"/>
        <w:jc w:val="both"/>
      </w:pPr>
      <w:r>
        <w:rPr>
          <w:rFonts w:ascii="Times New Roman"/>
          <w:b w:val="false"/>
          <w:i w:val="false"/>
          <w:color w:val="000000"/>
          <w:sz w:val="28"/>
        </w:rPr>
        <w:t>
      3) assessment of property (with the exception of objects of intellectual property, intangible assets);</w:t>
      </w:r>
    </w:p>
    <w:p>
      <w:pPr>
        <w:spacing w:after="0"/>
        <w:ind w:left="0"/>
        <w:jc w:val="both"/>
      </w:pPr>
      <w:r>
        <w:rPr>
          <w:rFonts w:ascii="Times New Roman"/>
          <w:b w:val="false"/>
          <w:i w:val="false"/>
          <w:color w:val="000000"/>
          <w:sz w:val="28"/>
        </w:rPr>
        <w:t>
      4) assessment of intellectual property, intangible assets;</w:t>
      </w:r>
    </w:p>
    <w:p>
      <w:pPr>
        <w:spacing w:after="0"/>
        <w:ind w:left="0"/>
        <w:jc w:val="both"/>
      </w:pPr>
      <w:r>
        <w:rPr>
          <w:rFonts w:ascii="Times New Roman"/>
          <w:b w:val="false"/>
          <w:i w:val="false"/>
          <w:color w:val="000000"/>
          <w:sz w:val="28"/>
        </w:rPr>
        <w:t>
      5) audit activity;</w:t>
      </w:r>
    </w:p>
    <w:p>
      <w:pPr>
        <w:spacing w:after="0"/>
        <w:ind w:left="0"/>
        <w:jc w:val="both"/>
      </w:pPr>
      <w:r>
        <w:rPr>
          <w:rFonts w:ascii="Times New Roman"/>
          <w:b w:val="false"/>
          <w:i w:val="false"/>
          <w:color w:val="000000"/>
          <w:sz w:val="28"/>
        </w:rPr>
        <w:t>
      6) performance of works and rendering of services in the scope of environmental defence.</w:t>
      </w:r>
    </w:p>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environmental designing, norming for the I category of economic and other activity;</w:t>
      </w:r>
    </w:p>
    <w:p>
      <w:pPr>
        <w:spacing w:after="0"/>
        <w:ind w:left="0"/>
        <w:jc w:val="both"/>
      </w:pPr>
      <w:r>
        <w:rPr>
          <w:rFonts w:ascii="Times New Roman"/>
          <w:b w:val="false"/>
          <w:i w:val="false"/>
          <w:color w:val="000000"/>
          <w:sz w:val="28"/>
        </w:rPr>
        <w:t>
      ecological audit for the I category of economic and other activity;</w:t>
      </w:r>
    </w:p>
    <w:p>
      <w:pPr>
        <w:spacing w:after="0"/>
        <w:ind w:left="0"/>
        <w:jc w:val="both"/>
      </w:pPr>
      <w:r>
        <w:rPr>
          <w:rFonts w:ascii="Times New Roman"/>
          <w:b w:val="false"/>
          <w:i w:val="false"/>
          <w:color w:val="000000"/>
          <w:sz w:val="28"/>
        </w:rPr>
        <w:t>
      7) organization and conducting of lottery;</w:t>
      </w:r>
    </w:p>
    <w:p>
      <w:pPr>
        <w:spacing w:after="0"/>
        <w:ind w:left="0"/>
        <w:jc w:val="both"/>
      </w:pPr>
      <w:r>
        <w:rPr>
          <w:rFonts w:ascii="Times New Roman"/>
          <w:b w:val="false"/>
          <w:i w:val="false"/>
          <w:color w:val="000000"/>
          <w:sz w:val="28"/>
        </w:rPr>
        <w:t>
      8) carrying out of security guard activity by legal entities;</w:t>
      </w:r>
    </w:p>
    <w:p>
      <w:pPr>
        <w:spacing w:after="0"/>
        <w:ind w:left="0"/>
        <w:jc w:val="both"/>
      </w:pPr>
      <w:r>
        <w:rPr>
          <w:rFonts w:ascii="Times New Roman"/>
          <w:b w:val="false"/>
          <w:i w:val="false"/>
          <w:color w:val="000000"/>
          <w:sz w:val="28"/>
        </w:rPr>
        <w:t>
      9) tour operator activity;</w:t>
      </w:r>
    </w:p>
    <w:p>
      <w:pPr>
        <w:spacing w:after="0"/>
        <w:ind w:left="0"/>
        <w:jc w:val="both"/>
      </w:pPr>
      <w:r>
        <w:rPr>
          <w:rFonts w:ascii="Times New Roman"/>
          <w:b w:val="false"/>
          <w:i w:val="false"/>
          <w:color w:val="000000"/>
          <w:sz w:val="28"/>
        </w:rPr>
        <w:t>
      10) activity of private enforcement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15.07.2011 No. 461-IV (shall be enforced from 30.01.2012);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28. Licensing of activity in the scope of gambling industry</w:t>
      </w:r>
    </w:p>
    <w:p>
      <w:pPr>
        <w:spacing w:after="0"/>
        <w:ind w:left="0"/>
        <w:jc w:val="both"/>
      </w:pPr>
      <w:r>
        <w:rPr>
          <w:rFonts w:ascii="Times New Roman"/>
          <w:b w:val="false"/>
          <w:i w:val="false"/>
          <w:color w:val="000000"/>
          <w:sz w:val="28"/>
        </w:rPr>
        <w:t>
      The existence of a licence shall be required for engagement in the following types of activity:</w:t>
      </w:r>
    </w:p>
    <w:p>
      <w:pPr>
        <w:spacing w:after="0"/>
        <w:ind w:left="0"/>
        <w:jc w:val="both"/>
      </w:pPr>
      <w:r>
        <w:rPr>
          <w:rFonts w:ascii="Times New Roman"/>
          <w:b w:val="false"/>
          <w:i w:val="false"/>
          <w:color w:val="000000"/>
          <w:sz w:val="28"/>
        </w:rPr>
        <w:t>
      1) activity of casino;</w:t>
      </w:r>
    </w:p>
    <w:p>
      <w:pPr>
        <w:spacing w:after="0"/>
        <w:ind w:left="0"/>
        <w:jc w:val="both"/>
      </w:pPr>
      <w:r>
        <w:rPr>
          <w:rFonts w:ascii="Times New Roman"/>
          <w:b w:val="false"/>
          <w:i w:val="false"/>
          <w:color w:val="000000"/>
          <w:sz w:val="28"/>
        </w:rPr>
        <w:t>
      2) activity of slot machine halls;</w:t>
      </w:r>
    </w:p>
    <w:p>
      <w:pPr>
        <w:spacing w:after="0"/>
        <w:ind w:left="0"/>
        <w:jc w:val="both"/>
      </w:pPr>
      <w:r>
        <w:rPr>
          <w:rFonts w:ascii="Times New Roman"/>
          <w:b w:val="false"/>
          <w:i w:val="false"/>
          <w:color w:val="000000"/>
          <w:sz w:val="28"/>
        </w:rPr>
        <w:t>
      3) activity of bookmaker's offices;</w:t>
      </w:r>
    </w:p>
    <w:p>
      <w:pPr>
        <w:spacing w:after="0"/>
        <w:ind w:left="0"/>
        <w:jc w:val="both"/>
      </w:pPr>
      <w:r>
        <w:rPr>
          <w:rFonts w:ascii="Times New Roman"/>
          <w:b w:val="false"/>
          <w:i w:val="false"/>
          <w:color w:val="000000"/>
          <w:sz w:val="28"/>
        </w:rPr>
        <w:t xml:space="preserve">
      4) activity of totalizator. </w:t>
      </w:r>
    </w:p>
    <w:p>
      <w:pPr>
        <w:spacing w:after="0"/>
        <w:ind w:left="0"/>
        <w:jc w:val="both"/>
      </w:pPr>
      <w:r>
        <w:rPr>
          <w:rFonts w:ascii="Times New Roman"/>
          <w:b/>
          <w:i w:val="false"/>
          <w:color w:val="000000"/>
          <w:sz w:val="28"/>
        </w:rPr>
        <w:t>29. Licensing of activity in the scope of veterinary medicine</w:t>
      </w:r>
    </w:p>
    <w:p>
      <w:pPr>
        <w:spacing w:after="0"/>
        <w:ind w:left="0"/>
        <w:jc w:val="both"/>
      </w:pPr>
      <w:r>
        <w:rPr>
          <w:rFonts w:ascii="Times New Roman"/>
          <w:b w:val="false"/>
          <w:i w:val="false"/>
          <w:color w:val="000000"/>
          <w:sz w:val="28"/>
        </w:rPr>
        <w:t>
      The existence of a licence shall be required for engagement in activity in the scope of veterinary medicine.</w:t>
      </w:r>
    </w:p>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production of veterinary preparations;</w:t>
      </w:r>
    </w:p>
    <w:p>
      <w:pPr>
        <w:spacing w:after="0"/>
        <w:ind w:left="0"/>
        <w:jc w:val="both"/>
      </w:pPr>
      <w:r>
        <w:rPr>
          <w:rFonts w:ascii="Times New Roman"/>
          <w:b w:val="false"/>
          <w:i w:val="false"/>
          <w:color w:val="000000"/>
          <w:sz w:val="28"/>
        </w:rPr>
        <w:t>
      veterinary and sanitary examination of products and raw materials of animal origin.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30. Licensing of activity in the forensic expert sphere</w:t>
      </w:r>
    </w:p>
    <w:p>
      <w:pPr>
        <w:spacing w:after="0"/>
        <w:ind w:left="0"/>
        <w:jc w:val="both"/>
      </w:pPr>
      <w:r>
        <w:rPr>
          <w:rFonts w:ascii="Times New Roman"/>
          <w:b w:val="false"/>
          <w:i w:val="false"/>
          <w:color w:val="000000"/>
          <w:sz w:val="28"/>
        </w:rPr>
        <w:t xml:space="preserve">
      The existence of a licence shall be required for engagement in forensic expert activity. </w:t>
      </w:r>
    </w:p>
    <w:p>
      <w:pPr>
        <w:spacing w:after="0"/>
        <w:ind w:left="0"/>
        <w:jc w:val="both"/>
      </w:pPr>
      <w:r>
        <w:rPr>
          <w:rFonts w:ascii="Times New Roman"/>
          <w:b/>
          <w:i w:val="false"/>
          <w:color w:val="000000"/>
          <w:sz w:val="28"/>
        </w:rPr>
        <w:t>31. Licensing of activity in the scope of culture</w:t>
      </w:r>
    </w:p>
    <w:p>
      <w:pPr>
        <w:spacing w:after="0"/>
        <w:ind w:left="0"/>
        <w:jc w:val="both"/>
      </w:pPr>
      <w:r>
        <w:rPr>
          <w:rFonts w:ascii="Times New Roman"/>
          <w:b w:val="false"/>
          <w:i w:val="false"/>
          <w:color w:val="000000"/>
          <w:sz w:val="28"/>
        </w:rPr>
        <w:t>
      The existence of a licence shall be required for engagement in archeological and (or) scientific and restoration works on historical and cultural monuments.</w:t>
      </w:r>
    </w:p>
    <w:p>
      <w:pPr>
        <w:spacing w:after="0"/>
        <w:ind w:left="0"/>
        <w:jc w:val="both"/>
      </w:pPr>
      <w:r>
        <w:rPr>
          <w:rFonts w:ascii="Times New Roman"/>
          <w:b/>
          <w:i w:val="false"/>
          <w:color w:val="000000"/>
          <w:sz w:val="28"/>
        </w:rPr>
        <w:t>32. Licensing of activity in financial sector and activity, linked with concentration of financial resources</w:t>
      </w:r>
    </w:p>
    <w:p>
      <w:pPr>
        <w:spacing w:after="0"/>
        <w:ind w:left="0"/>
        <w:jc w:val="both"/>
      </w:pPr>
      <w:r>
        <w:rPr>
          <w:rFonts w:ascii="Times New Roman"/>
          <w:b w:val="false"/>
          <w:i w:val="false"/>
          <w:color w:val="000000"/>
          <w:sz w:val="28"/>
        </w:rPr>
        <w:t>
      The existence of a licence shall be required for engagement in the following types of activity:</w:t>
      </w:r>
    </w:p>
    <w:bookmarkStart w:name="z182" w:id="141"/>
    <w:p>
      <w:pPr>
        <w:spacing w:after="0"/>
        <w:ind w:left="0"/>
        <w:jc w:val="both"/>
      </w:pPr>
      <w:r>
        <w:rPr>
          <w:rFonts w:ascii="Times New Roman"/>
          <w:b w:val="false"/>
          <w:i w:val="false"/>
          <w:color w:val="000000"/>
          <w:sz w:val="28"/>
        </w:rPr>
        <w:t>
      1) bank operations:</w:t>
      </w:r>
    </w:p>
    <w:bookmarkEnd w:id="141"/>
    <w:p>
      <w:pPr>
        <w:spacing w:after="0"/>
        <w:ind w:left="0"/>
        <w:jc w:val="both"/>
      </w:pPr>
      <w:r>
        <w:rPr>
          <w:rFonts w:ascii="Times New Roman"/>
          <w:b w:val="false"/>
          <w:i w:val="false"/>
          <w:color w:val="000000"/>
          <w:sz w:val="28"/>
        </w:rPr>
        <w:t>
      the deposit taking, opening and maintenance of bank accounts for individuals;</w:t>
      </w:r>
    </w:p>
    <w:p>
      <w:pPr>
        <w:spacing w:after="0"/>
        <w:ind w:left="0"/>
        <w:jc w:val="both"/>
      </w:pPr>
      <w:r>
        <w:rPr>
          <w:rFonts w:ascii="Times New Roman"/>
          <w:b w:val="false"/>
          <w:i w:val="false"/>
          <w:color w:val="000000"/>
          <w:sz w:val="28"/>
        </w:rPr>
        <w:t>
      the deposit taking, opening and maintenance of bank accounts for legal entities;</w:t>
      </w:r>
    </w:p>
    <w:p>
      <w:pPr>
        <w:spacing w:after="0"/>
        <w:ind w:left="0"/>
        <w:jc w:val="both"/>
      </w:pPr>
      <w:r>
        <w:rPr>
          <w:rFonts w:ascii="Times New Roman"/>
          <w:b w:val="false"/>
          <w:i w:val="false"/>
          <w:color w:val="000000"/>
          <w:sz w:val="28"/>
        </w:rPr>
        <w:t>
      the opening and maintenance of correspondent accounts in the banks and organizations, carrying out particular types of bank operations;</w:t>
      </w:r>
    </w:p>
    <w:p>
      <w:pPr>
        <w:spacing w:after="0"/>
        <w:ind w:left="0"/>
        <w:jc w:val="both"/>
      </w:pPr>
      <w:r>
        <w:rPr>
          <w:rFonts w:ascii="Times New Roman"/>
          <w:b w:val="false"/>
          <w:i w:val="false"/>
          <w:color w:val="000000"/>
          <w:sz w:val="28"/>
        </w:rPr>
        <w:t>
      the opening and maintenance of metal accounts of individuals and legal entities by banks, on which the physical amount of refined precious metals and coins made of precious metals, belonging to this person shall be reflected;</w:t>
      </w:r>
    </w:p>
    <w:p>
      <w:pPr>
        <w:spacing w:after="0"/>
        <w:ind w:left="0"/>
        <w:jc w:val="both"/>
      </w:pPr>
      <w:r>
        <w:rPr>
          <w:rFonts w:ascii="Times New Roman"/>
          <w:b w:val="false"/>
          <w:i w:val="false"/>
          <w:color w:val="000000"/>
          <w:sz w:val="28"/>
        </w:rPr>
        <w:t>
      cash operations: the receipt and disbursement of cash money by banks and the National post operator, including their change, exchange, conversion, assortment, wrapping and keeping;</w:t>
      </w:r>
    </w:p>
    <w:p>
      <w:pPr>
        <w:spacing w:after="0"/>
        <w:ind w:left="0"/>
        <w:jc w:val="both"/>
      </w:pPr>
      <w:r>
        <w:rPr>
          <w:rFonts w:ascii="Times New Roman"/>
          <w:b w:val="false"/>
          <w:i w:val="false"/>
          <w:color w:val="000000"/>
          <w:sz w:val="28"/>
        </w:rPr>
        <w:t>
      transfer operations: the execution of commissions on payments and transfer of money of individuals and legal entities. The licence on performance of remittance operation shall be issued only to the banks and legal entities, mentioned in paragraph 6-1 of Article 30 of the Law of the Republic of Kazakhstan “On banks and banking operations in the Republic of Kazakhstan”;</w:t>
      </w:r>
    </w:p>
    <w:p>
      <w:pPr>
        <w:spacing w:after="0"/>
        <w:ind w:left="0"/>
        <w:jc w:val="both"/>
      </w:pPr>
      <w:r>
        <w:rPr>
          <w:rFonts w:ascii="Times New Roman"/>
          <w:b w:val="false"/>
          <w:i w:val="false"/>
          <w:color w:val="000000"/>
          <w:sz w:val="28"/>
        </w:rPr>
        <w:t>
      accounting operation: the discounting (discount) of bills and other debt commitments of individuals and legal entities;</w:t>
      </w:r>
    </w:p>
    <w:p>
      <w:pPr>
        <w:spacing w:after="0"/>
        <w:ind w:left="0"/>
        <w:jc w:val="both"/>
      </w:pPr>
      <w:r>
        <w:rPr>
          <w:rFonts w:ascii="Times New Roman"/>
          <w:b w:val="false"/>
          <w:i w:val="false"/>
          <w:color w:val="000000"/>
          <w:sz w:val="28"/>
        </w:rPr>
        <w:t>
      banking borrowing operation: the extending credits in the scope of agribusiness industry in the monetary form by bank, mortgage organization or branch organizations of a national administrative holding company, on conditions of serviceability, urgency and recoverability;</w:t>
      </w:r>
    </w:p>
    <w:p>
      <w:pPr>
        <w:spacing w:after="0"/>
        <w:ind w:left="0"/>
        <w:jc w:val="both"/>
      </w:pPr>
      <w:r>
        <w:rPr>
          <w:rFonts w:ascii="Times New Roman"/>
          <w:b w:val="false"/>
          <w:i w:val="false"/>
          <w:color w:val="000000"/>
          <w:sz w:val="28"/>
        </w:rPr>
        <w:t>
      the organization of swaps with foreign currency;</w:t>
      </w:r>
    </w:p>
    <w:p>
      <w:pPr>
        <w:spacing w:after="0"/>
        <w:ind w:left="0"/>
        <w:jc w:val="both"/>
      </w:pPr>
      <w:r>
        <w:rPr>
          <w:rFonts w:ascii="Times New Roman"/>
          <w:b w:val="false"/>
          <w:i w:val="false"/>
          <w:color w:val="000000"/>
          <w:sz w:val="28"/>
        </w:rPr>
        <w:t>
      the collection of banknotes, coins and values;</w:t>
      </w:r>
    </w:p>
    <w:p>
      <w:pPr>
        <w:spacing w:after="0"/>
        <w:ind w:left="0"/>
        <w:jc w:val="both"/>
      </w:pPr>
      <w:r>
        <w:rPr>
          <w:rFonts w:ascii="Times New Roman"/>
          <w:b w:val="false"/>
          <w:i w:val="false"/>
          <w:color w:val="000000"/>
          <w:sz w:val="28"/>
        </w:rPr>
        <w:t>
      the acceptance of payment documents on a collection basis (with the exception of bills);</w:t>
      </w:r>
    </w:p>
    <w:p>
      <w:pPr>
        <w:spacing w:after="0"/>
        <w:ind w:left="0"/>
        <w:jc w:val="both"/>
      </w:pPr>
      <w:r>
        <w:rPr>
          <w:rFonts w:ascii="Times New Roman"/>
          <w:b w:val="false"/>
          <w:i w:val="false"/>
          <w:color w:val="000000"/>
          <w:sz w:val="28"/>
        </w:rPr>
        <w:t>
      the opening (issue) and acceptance of a letter of credit and fulfillment of obligations on it;</w:t>
      </w:r>
    </w:p>
    <w:p>
      <w:pPr>
        <w:spacing w:after="0"/>
        <w:ind w:left="0"/>
        <w:jc w:val="both"/>
      </w:pPr>
      <w:r>
        <w:rPr>
          <w:rFonts w:ascii="Times New Roman"/>
          <w:b w:val="false"/>
          <w:i w:val="false"/>
          <w:color w:val="000000"/>
          <w:sz w:val="28"/>
        </w:rPr>
        <w:t>
      the issue of performance bonds by banks, providing execution in the monetary form;</w:t>
      </w:r>
    </w:p>
    <w:p>
      <w:pPr>
        <w:spacing w:after="0"/>
        <w:ind w:left="0"/>
        <w:jc w:val="both"/>
      </w:pPr>
      <w:r>
        <w:rPr>
          <w:rFonts w:ascii="Times New Roman"/>
          <w:b w:val="false"/>
          <w:i w:val="false"/>
          <w:color w:val="000000"/>
          <w:sz w:val="28"/>
        </w:rPr>
        <w:t>
      the issue of bank guarantees by banks and other obligations for third parties, providing the execution in the monetary form;</w:t>
      </w:r>
    </w:p>
    <w:bookmarkStart w:name="z183" w:id="142"/>
    <w:p>
      <w:pPr>
        <w:spacing w:after="0"/>
        <w:ind w:left="0"/>
        <w:jc w:val="both"/>
      </w:pPr>
      <w:r>
        <w:rPr>
          <w:rFonts w:ascii="Times New Roman"/>
          <w:b w:val="false"/>
          <w:i w:val="false"/>
          <w:color w:val="000000"/>
          <w:sz w:val="28"/>
        </w:rPr>
        <w:t>
      2) other operations, carrying out by banks.</w:t>
      </w:r>
    </w:p>
    <w:bookmarkEnd w:id="142"/>
    <w:p>
      <w:pPr>
        <w:spacing w:after="0"/>
        <w:ind w:left="0"/>
        <w:jc w:val="both"/>
      </w:pPr>
      <w:r>
        <w:rPr>
          <w:rFonts w:ascii="Times New Roman"/>
          <w:b w:val="false"/>
          <w:i w:val="false"/>
          <w:color w:val="000000"/>
          <w:sz w:val="28"/>
        </w:rPr>
        <w:t>
      the purchase, acceptance in gage, registration, storage and selling of refined precious metals (gold, silver, platinum, platinum group metal) in ingots, coins made from precious metals;</w:t>
      </w:r>
    </w:p>
    <w:p>
      <w:pPr>
        <w:spacing w:after="0"/>
        <w:ind w:left="0"/>
        <w:jc w:val="both"/>
      </w:pPr>
      <w:r>
        <w:rPr>
          <w:rFonts w:ascii="Times New Roman"/>
          <w:b w:val="false"/>
          <w:i w:val="false"/>
          <w:color w:val="000000"/>
          <w:sz w:val="28"/>
        </w:rPr>
        <w:t>
      the purchase, acceptance in gage, registration, storage and selling of jewellery, containing precious metals and gem stones;</w:t>
      </w:r>
    </w:p>
    <w:p>
      <w:pPr>
        <w:spacing w:after="0"/>
        <w:ind w:left="0"/>
        <w:jc w:val="both"/>
      </w:pPr>
      <w:r>
        <w:rPr>
          <w:rFonts w:ascii="Times New Roman"/>
          <w:b w:val="false"/>
          <w:i w:val="false"/>
          <w:color w:val="000000"/>
          <w:sz w:val="28"/>
        </w:rPr>
        <w:t>
      the operations with bills: acceptance of bills on a collection basis, rendering of services on a payment of bills by a payer, as well as payment of domicile bill, acceptance of bills in order of mediation;</w:t>
      </w:r>
    </w:p>
    <w:p>
      <w:pPr>
        <w:spacing w:after="0"/>
        <w:ind w:left="0"/>
        <w:jc w:val="both"/>
      </w:pPr>
      <w:r>
        <w:rPr>
          <w:rFonts w:ascii="Times New Roman"/>
          <w:b w:val="false"/>
          <w:i w:val="false"/>
          <w:color w:val="000000"/>
          <w:sz w:val="28"/>
        </w:rPr>
        <w:t>
      the carrying out of leasing activity;</w:t>
      </w:r>
    </w:p>
    <w:p>
      <w:pPr>
        <w:spacing w:after="0"/>
        <w:ind w:left="0"/>
        <w:jc w:val="both"/>
      </w:pPr>
      <w:r>
        <w:rPr>
          <w:rFonts w:ascii="Times New Roman"/>
          <w:b w:val="false"/>
          <w:i w:val="false"/>
          <w:color w:val="000000"/>
          <w:sz w:val="28"/>
        </w:rPr>
        <w:t>
      the issue of own securities (with the exception of stocks);</w:t>
      </w:r>
    </w:p>
    <w:p>
      <w:pPr>
        <w:spacing w:after="0"/>
        <w:ind w:left="0"/>
        <w:jc w:val="both"/>
      </w:pPr>
      <w:r>
        <w:rPr>
          <w:rFonts w:ascii="Times New Roman"/>
          <w:b w:val="false"/>
          <w:i w:val="false"/>
          <w:color w:val="000000"/>
          <w:sz w:val="28"/>
        </w:rPr>
        <w:t>
      factoring transactions: the acquisition of incorporeal rights of payments from a customer of commodities (works, services) with assumption of risk of non-payment;</w:t>
      </w:r>
    </w:p>
    <w:p>
      <w:pPr>
        <w:spacing w:after="0"/>
        <w:ind w:left="0"/>
        <w:jc w:val="both"/>
      </w:pPr>
      <w:r>
        <w:rPr>
          <w:rFonts w:ascii="Times New Roman"/>
          <w:b w:val="false"/>
          <w:i w:val="false"/>
          <w:color w:val="000000"/>
          <w:sz w:val="28"/>
        </w:rPr>
        <w:t>
      forfeiting transactions (forfeiting): the payment of a debt commitment of a customer of commodities (works, services) by purchasing of the bill without recourse to seller;</w:t>
      </w:r>
    </w:p>
    <w:p>
      <w:pPr>
        <w:spacing w:after="0"/>
        <w:ind w:left="0"/>
        <w:jc w:val="both"/>
      </w:pPr>
      <w:r>
        <w:rPr>
          <w:rFonts w:ascii="Times New Roman"/>
          <w:b w:val="false"/>
          <w:i w:val="false"/>
          <w:color w:val="000000"/>
          <w:sz w:val="28"/>
        </w:rPr>
        <w:t>
      trust operations: the management of money, incorporeal rights on real-estate loans and refined precious metals in behalf and under commission of a grantor;</w:t>
      </w:r>
    </w:p>
    <w:p>
      <w:pPr>
        <w:spacing w:after="0"/>
        <w:ind w:left="0"/>
        <w:jc w:val="both"/>
      </w:pPr>
      <w:r>
        <w:rPr>
          <w:rFonts w:ascii="Times New Roman"/>
          <w:b w:val="false"/>
          <w:i w:val="false"/>
          <w:color w:val="000000"/>
          <w:sz w:val="28"/>
        </w:rPr>
        <w:t>
      safe deposit transactions: the services on a storage of securities, issued in hard copy, documents and values of clients, including the leasing of safe deposits, safe boxes and strong rooms;</w:t>
      </w:r>
    </w:p>
    <w:bookmarkStart w:name="z184" w:id="143"/>
    <w:p>
      <w:pPr>
        <w:spacing w:after="0"/>
        <w:ind w:left="0"/>
        <w:jc w:val="both"/>
      </w:pPr>
      <w:r>
        <w:rPr>
          <w:rFonts w:ascii="Times New Roman"/>
          <w:b w:val="false"/>
          <w:i w:val="false"/>
          <w:color w:val="000000"/>
          <w:sz w:val="28"/>
        </w:rPr>
        <w:t>
      2-1) bank operations, carrying out by Islamic banks:</w:t>
      </w:r>
    </w:p>
    <w:bookmarkEnd w:id="143"/>
    <w:p>
      <w:pPr>
        <w:spacing w:after="0"/>
        <w:ind w:left="0"/>
        <w:jc w:val="both"/>
      </w:pPr>
      <w:r>
        <w:rPr>
          <w:rFonts w:ascii="Times New Roman"/>
          <w:b w:val="false"/>
          <w:i w:val="false"/>
          <w:color w:val="000000"/>
          <w:sz w:val="28"/>
        </w:rPr>
        <w:t>
      the non-interest deposits taking before claiming of individual and legal entities, opening and maintenance of bank accounts of individuals and legal entities;</w:t>
      </w:r>
    </w:p>
    <w:p>
      <w:pPr>
        <w:spacing w:after="0"/>
        <w:ind w:left="0"/>
        <w:jc w:val="both"/>
      </w:pPr>
      <w:r>
        <w:rPr>
          <w:rFonts w:ascii="Times New Roman"/>
          <w:b w:val="false"/>
          <w:i w:val="false"/>
          <w:color w:val="000000"/>
          <w:sz w:val="28"/>
        </w:rPr>
        <w:t>
      the investment deposits taking of individuals and legal entities;</w:t>
      </w:r>
    </w:p>
    <w:p>
      <w:pPr>
        <w:spacing w:after="0"/>
        <w:ind w:left="0"/>
        <w:jc w:val="both"/>
      </w:pPr>
      <w:r>
        <w:rPr>
          <w:rFonts w:ascii="Times New Roman"/>
          <w:b w:val="false"/>
          <w:i w:val="false"/>
          <w:color w:val="000000"/>
          <w:sz w:val="28"/>
        </w:rPr>
        <w:t>
      banking borrowing operations: the extending credit by Islamic bank in the monetary form on conditions of urgency, recoverability and without recovery of rewards;</w:t>
      </w:r>
    </w:p>
    <w:p>
      <w:pPr>
        <w:spacing w:after="0"/>
        <w:ind w:left="0"/>
        <w:jc w:val="both"/>
      </w:pPr>
      <w:r>
        <w:rPr>
          <w:rFonts w:ascii="Times New Roman"/>
          <w:b w:val="false"/>
          <w:i w:val="false"/>
          <w:color w:val="000000"/>
          <w:sz w:val="28"/>
        </w:rPr>
        <w:t>
      the financing of entrepreneurial activity in the form of:</w:t>
      </w:r>
    </w:p>
    <w:p>
      <w:pPr>
        <w:spacing w:after="0"/>
        <w:ind w:left="0"/>
        <w:jc w:val="both"/>
      </w:pPr>
      <w:r>
        <w:rPr>
          <w:rFonts w:ascii="Times New Roman"/>
          <w:b w:val="false"/>
          <w:i w:val="false"/>
          <w:color w:val="000000"/>
          <w:sz w:val="28"/>
        </w:rPr>
        <w:t>
      financing of trading activity in the capacity of commercial broker with extending the commercial credit;</w:t>
      </w:r>
    </w:p>
    <w:p>
      <w:pPr>
        <w:spacing w:after="0"/>
        <w:ind w:left="0"/>
        <w:jc w:val="both"/>
      </w:pPr>
      <w:r>
        <w:rPr>
          <w:rFonts w:ascii="Times New Roman"/>
          <w:b w:val="false"/>
          <w:i w:val="false"/>
          <w:color w:val="000000"/>
          <w:sz w:val="28"/>
        </w:rPr>
        <w:t>
      financing of productive and trading activity by participation in the charter capitals of legal entities and (or) on conditions of partnership;</w:t>
      </w:r>
    </w:p>
    <w:p>
      <w:pPr>
        <w:spacing w:after="0"/>
        <w:ind w:left="0"/>
        <w:jc w:val="both"/>
      </w:pPr>
      <w:r>
        <w:rPr>
          <w:rFonts w:ascii="Times New Roman"/>
          <w:b w:val="false"/>
          <w:i w:val="false"/>
          <w:color w:val="000000"/>
          <w:sz w:val="28"/>
        </w:rPr>
        <w:t>
      investing activity on conditions of leasing (lease);</w:t>
      </w:r>
    </w:p>
    <w:p>
      <w:pPr>
        <w:spacing w:after="0"/>
        <w:ind w:left="0"/>
        <w:jc w:val="both"/>
      </w:pPr>
      <w:r>
        <w:rPr>
          <w:rFonts w:ascii="Times New Roman"/>
          <w:b w:val="false"/>
          <w:i w:val="false"/>
          <w:color w:val="000000"/>
          <w:sz w:val="28"/>
        </w:rPr>
        <w:t>
      the agent’s activity during conduct of bank operations of Islamic banks;</w:t>
      </w:r>
    </w:p>
    <w:bookmarkStart w:name="z185" w:id="144"/>
    <w:p>
      <w:pPr>
        <w:spacing w:after="0"/>
        <w:ind w:left="0"/>
        <w:jc w:val="both"/>
      </w:pPr>
      <w:r>
        <w:rPr>
          <w:rFonts w:ascii="Times New Roman"/>
          <w:b w:val="false"/>
          <w:i w:val="false"/>
          <w:color w:val="000000"/>
          <w:sz w:val="28"/>
        </w:rPr>
        <w:t>
      3) on a branch “life insurance” within the following classes of insurance:</w:t>
      </w:r>
    </w:p>
    <w:bookmarkEnd w:id="144"/>
    <w:p>
      <w:pPr>
        <w:spacing w:after="0"/>
        <w:ind w:left="0"/>
        <w:jc w:val="both"/>
      </w:pPr>
      <w:r>
        <w:rPr>
          <w:rFonts w:ascii="Times New Roman"/>
          <w:b w:val="false"/>
          <w:i w:val="false"/>
          <w:color w:val="000000"/>
          <w:sz w:val="28"/>
        </w:rPr>
        <w:t>
      life insurance;</w:t>
      </w:r>
    </w:p>
    <w:p>
      <w:pPr>
        <w:spacing w:after="0"/>
        <w:ind w:left="0"/>
        <w:jc w:val="both"/>
      </w:pPr>
      <w:r>
        <w:rPr>
          <w:rFonts w:ascii="Times New Roman"/>
          <w:b w:val="false"/>
          <w:i w:val="false"/>
          <w:color w:val="000000"/>
          <w:sz w:val="28"/>
        </w:rPr>
        <w:t>
      annuity insurance;</w:t>
      </w:r>
    </w:p>
    <w:bookmarkStart w:name="z186" w:id="145"/>
    <w:p>
      <w:pPr>
        <w:spacing w:after="0"/>
        <w:ind w:left="0"/>
        <w:jc w:val="both"/>
      </w:pPr>
      <w:r>
        <w:rPr>
          <w:rFonts w:ascii="Times New Roman"/>
          <w:b w:val="false"/>
          <w:i w:val="false"/>
          <w:color w:val="000000"/>
          <w:sz w:val="28"/>
        </w:rPr>
        <w:t>
      4) on a branch “general insurance” within the following classes of insurance:</w:t>
      </w:r>
    </w:p>
    <w:bookmarkEnd w:id="145"/>
    <w:p>
      <w:pPr>
        <w:spacing w:after="0"/>
        <w:ind w:left="0"/>
        <w:jc w:val="both"/>
      </w:pPr>
      <w:r>
        <w:rPr>
          <w:rFonts w:ascii="Times New Roman"/>
          <w:b w:val="false"/>
          <w:i w:val="false"/>
          <w:color w:val="000000"/>
          <w:sz w:val="28"/>
        </w:rPr>
        <w:t>
      accident insurance;</w:t>
      </w:r>
    </w:p>
    <w:p>
      <w:pPr>
        <w:spacing w:after="0"/>
        <w:ind w:left="0"/>
        <w:jc w:val="both"/>
      </w:pPr>
      <w:r>
        <w:rPr>
          <w:rFonts w:ascii="Times New Roman"/>
          <w:b w:val="false"/>
          <w:i w:val="false"/>
          <w:color w:val="000000"/>
          <w:sz w:val="28"/>
        </w:rPr>
        <w:t>
      illness insurance;</w:t>
      </w:r>
    </w:p>
    <w:p>
      <w:pPr>
        <w:spacing w:after="0"/>
        <w:ind w:left="0"/>
        <w:jc w:val="both"/>
      </w:pPr>
      <w:r>
        <w:rPr>
          <w:rFonts w:ascii="Times New Roman"/>
          <w:b w:val="false"/>
          <w:i w:val="false"/>
          <w:color w:val="000000"/>
          <w:sz w:val="28"/>
        </w:rPr>
        <w:t>
      motorcar insurance;</w:t>
      </w:r>
    </w:p>
    <w:p>
      <w:pPr>
        <w:spacing w:after="0"/>
        <w:ind w:left="0"/>
        <w:jc w:val="both"/>
      </w:pPr>
      <w:r>
        <w:rPr>
          <w:rFonts w:ascii="Times New Roman"/>
          <w:b w:val="false"/>
          <w:i w:val="false"/>
          <w:color w:val="000000"/>
          <w:sz w:val="28"/>
        </w:rPr>
        <w:t>
      rail transport insurance;</w:t>
      </w:r>
    </w:p>
    <w:p>
      <w:pPr>
        <w:spacing w:after="0"/>
        <w:ind w:left="0"/>
        <w:jc w:val="both"/>
      </w:pPr>
      <w:r>
        <w:rPr>
          <w:rFonts w:ascii="Times New Roman"/>
          <w:b w:val="false"/>
          <w:i w:val="false"/>
          <w:color w:val="000000"/>
          <w:sz w:val="28"/>
        </w:rPr>
        <w:t>
      air transport insurance;</w:t>
      </w:r>
    </w:p>
    <w:p>
      <w:pPr>
        <w:spacing w:after="0"/>
        <w:ind w:left="0"/>
        <w:jc w:val="both"/>
      </w:pPr>
      <w:r>
        <w:rPr>
          <w:rFonts w:ascii="Times New Roman"/>
          <w:b w:val="false"/>
          <w:i w:val="false"/>
          <w:color w:val="000000"/>
          <w:sz w:val="28"/>
        </w:rPr>
        <w:t>
      waterborne transport insurance;</w:t>
      </w:r>
    </w:p>
    <w:p>
      <w:pPr>
        <w:spacing w:after="0"/>
        <w:ind w:left="0"/>
        <w:jc w:val="both"/>
      </w:pPr>
      <w:r>
        <w:rPr>
          <w:rFonts w:ascii="Times New Roman"/>
          <w:b w:val="false"/>
          <w:i w:val="false"/>
          <w:color w:val="000000"/>
          <w:sz w:val="28"/>
        </w:rPr>
        <w:t>
      insurance of goods;</w:t>
      </w:r>
    </w:p>
    <w:p>
      <w:pPr>
        <w:spacing w:after="0"/>
        <w:ind w:left="0"/>
        <w:jc w:val="both"/>
      </w:pPr>
      <w:r>
        <w:rPr>
          <w:rFonts w:ascii="Times New Roman"/>
          <w:b w:val="false"/>
          <w:i w:val="false"/>
          <w:color w:val="000000"/>
          <w:sz w:val="28"/>
        </w:rPr>
        <w:t>
      insurance for property damage, with the exception of classes, mentioned in subparagraphs four-eight of this subparagraph;</w:t>
      </w:r>
    </w:p>
    <w:p>
      <w:pPr>
        <w:spacing w:after="0"/>
        <w:ind w:left="0"/>
        <w:jc w:val="both"/>
      </w:pPr>
      <w:r>
        <w:rPr>
          <w:rFonts w:ascii="Times New Roman"/>
          <w:b w:val="false"/>
          <w:i w:val="false"/>
          <w:color w:val="000000"/>
          <w:sz w:val="28"/>
        </w:rPr>
        <w:t>
      insurance of civil responsibility of owners of road transport;</w:t>
      </w:r>
    </w:p>
    <w:p>
      <w:pPr>
        <w:spacing w:after="0"/>
        <w:ind w:left="0"/>
        <w:jc w:val="both"/>
      </w:pPr>
      <w:r>
        <w:rPr>
          <w:rFonts w:ascii="Times New Roman"/>
          <w:b w:val="false"/>
          <w:i w:val="false"/>
          <w:color w:val="000000"/>
          <w:sz w:val="28"/>
        </w:rPr>
        <w:t>
      insurance of civil responsibility of owners of an air transport;</w:t>
      </w:r>
    </w:p>
    <w:p>
      <w:pPr>
        <w:spacing w:after="0"/>
        <w:ind w:left="0"/>
        <w:jc w:val="both"/>
      </w:pPr>
      <w:r>
        <w:rPr>
          <w:rFonts w:ascii="Times New Roman"/>
          <w:b w:val="false"/>
          <w:i w:val="false"/>
          <w:color w:val="000000"/>
          <w:sz w:val="28"/>
        </w:rPr>
        <w:t>
      insurance of civil responsibility of owners of a waterborne transport;</w:t>
      </w:r>
    </w:p>
    <w:p>
      <w:pPr>
        <w:spacing w:after="0"/>
        <w:ind w:left="0"/>
        <w:jc w:val="both"/>
      </w:pPr>
      <w:r>
        <w:rPr>
          <w:rFonts w:ascii="Times New Roman"/>
          <w:b w:val="false"/>
          <w:i w:val="false"/>
          <w:color w:val="000000"/>
          <w:sz w:val="28"/>
        </w:rPr>
        <w:t>
      insurance of civil responsibility, with the exception of classes, mentioned in subparagraphs 10-12 of this subparagraph;</w:t>
      </w:r>
    </w:p>
    <w:p>
      <w:pPr>
        <w:spacing w:after="0"/>
        <w:ind w:left="0"/>
        <w:jc w:val="both"/>
      </w:pPr>
      <w:r>
        <w:rPr>
          <w:rFonts w:ascii="Times New Roman"/>
          <w:b w:val="false"/>
          <w:i w:val="false"/>
          <w:color w:val="000000"/>
          <w:sz w:val="28"/>
        </w:rPr>
        <w:t>
      loan insurance;</w:t>
      </w:r>
    </w:p>
    <w:p>
      <w:pPr>
        <w:spacing w:after="0"/>
        <w:ind w:left="0"/>
        <w:jc w:val="both"/>
      </w:pPr>
      <w:r>
        <w:rPr>
          <w:rFonts w:ascii="Times New Roman"/>
          <w:b w:val="false"/>
          <w:i w:val="false"/>
          <w:color w:val="000000"/>
          <w:sz w:val="28"/>
        </w:rPr>
        <w:t>
      mortgage insurance;</w:t>
      </w:r>
    </w:p>
    <w:p>
      <w:pPr>
        <w:spacing w:after="0"/>
        <w:ind w:left="0"/>
        <w:jc w:val="both"/>
      </w:pPr>
      <w:r>
        <w:rPr>
          <w:rFonts w:ascii="Times New Roman"/>
          <w:b w:val="false"/>
          <w:i w:val="false"/>
          <w:color w:val="000000"/>
          <w:sz w:val="28"/>
        </w:rPr>
        <w:t>
      insurance of guarantees and commissions;</w:t>
      </w:r>
    </w:p>
    <w:p>
      <w:pPr>
        <w:spacing w:after="0"/>
        <w:ind w:left="0"/>
        <w:jc w:val="both"/>
      </w:pPr>
      <w:r>
        <w:rPr>
          <w:rFonts w:ascii="Times New Roman"/>
          <w:b w:val="false"/>
          <w:i w:val="false"/>
          <w:color w:val="000000"/>
          <w:sz w:val="28"/>
        </w:rPr>
        <w:t>
      loss insurance of financial organizations, with the exception of classes, mentioned in subparagraphs fourteen, fifteen, sixteen and eighteen of this subparagraph;</w:t>
      </w:r>
    </w:p>
    <w:p>
      <w:pPr>
        <w:spacing w:after="0"/>
        <w:ind w:left="0"/>
        <w:jc w:val="both"/>
      </w:pPr>
      <w:r>
        <w:rPr>
          <w:rFonts w:ascii="Times New Roman"/>
          <w:b w:val="false"/>
          <w:i w:val="false"/>
          <w:color w:val="000000"/>
          <w:sz w:val="28"/>
        </w:rPr>
        <w:t>
      insurance against other financial losses;</w:t>
      </w:r>
    </w:p>
    <w:p>
      <w:pPr>
        <w:spacing w:after="0"/>
        <w:ind w:left="0"/>
        <w:jc w:val="both"/>
      </w:pPr>
      <w:r>
        <w:rPr>
          <w:rFonts w:ascii="Times New Roman"/>
          <w:b w:val="false"/>
          <w:i w:val="false"/>
          <w:color w:val="000000"/>
          <w:sz w:val="28"/>
        </w:rPr>
        <w:t>
      insurance of court fees;</w:t>
      </w:r>
    </w:p>
    <w:p>
      <w:pPr>
        <w:spacing w:after="0"/>
        <w:ind w:left="0"/>
        <w:jc w:val="both"/>
      </w:pPr>
      <w:r>
        <w:rPr>
          <w:rFonts w:ascii="Times New Roman"/>
          <w:b w:val="false"/>
          <w:i w:val="false"/>
          <w:color w:val="000000"/>
          <w:sz w:val="28"/>
        </w:rPr>
        <w:t>
      title insurance;</w:t>
      </w:r>
    </w:p>
    <w:bookmarkStart w:name="z187" w:id="146"/>
    <w:p>
      <w:pPr>
        <w:spacing w:after="0"/>
        <w:ind w:left="0"/>
        <w:jc w:val="both"/>
      </w:pPr>
      <w:r>
        <w:rPr>
          <w:rFonts w:ascii="Times New Roman"/>
          <w:b w:val="false"/>
          <w:i w:val="false"/>
          <w:color w:val="000000"/>
          <w:sz w:val="28"/>
        </w:rPr>
        <w:t>
      5) types of mandatory insurance, established by the Laws of the Republic of Kazakhstan and that are particular classes of insurance:</w:t>
      </w:r>
    </w:p>
    <w:bookmarkEnd w:id="146"/>
    <w:p>
      <w:pPr>
        <w:spacing w:after="0"/>
        <w:ind w:left="0"/>
        <w:jc w:val="both"/>
      </w:pPr>
      <w:r>
        <w:rPr>
          <w:rFonts w:ascii="Times New Roman"/>
          <w:b w:val="false"/>
          <w:i w:val="false"/>
          <w:color w:val="000000"/>
          <w:sz w:val="28"/>
        </w:rPr>
        <w:t>
      mandatory insurance of civil responsibility of transport’s owners;</w:t>
      </w:r>
    </w:p>
    <w:p>
      <w:pPr>
        <w:spacing w:after="0"/>
        <w:ind w:left="0"/>
        <w:jc w:val="both"/>
      </w:pPr>
      <w:r>
        <w:rPr>
          <w:rFonts w:ascii="Times New Roman"/>
          <w:b w:val="false"/>
          <w:i w:val="false"/>
          <w:color w:val="000000"/>
          <w:sz w:val="28"/>
        </w:rPr>
        <w:t>
      mandatory insurance of civil responsibility of a shipper to the passengers;</w:t>
      </w:r>
    </w:p>
    <w:p>
      <w:pPr>
        <w:spacing w:after="0"/>
        <w:ind w:left="0"/>
        <w:jc w:val="both"/>
      </w:pPr>
      <w:r>
        <w:rPr>
          <w:rFonts w:ascii="Times New Roman"/>
          <w:b w:val="false"/>
          <w:i w:val="false"/>
          <w:color w:val="000000"/>
          <w:sz w:val="28"/>
        </w:rPr>
        <w:t>
      mandatory insurance of civil responsibility of private notaries;</w:t>
      </w:r>
    </w:p>
    <w:p>
      <w:pPr>
        <w:spacing w:after="0"/>
        <w:ind w:left="0"/>
        <w:jc w:val="both"/>
      </w:pPr>
      <w:r>
        <w:rPr>
          <w:rFonts w:ascii="Times New Roman"/>
          <w:b w:val="false"/>
          <w:i w:val="false"/>
          <w:color w:val="000000"/>
          <w:sz w:val="28"/>
        </w:rPr>
        <w:t>
      mandatory insurance of civil responsibility of auditing firms;</w:t>
      </w:r>
    </w:p>
    <w:p>
      <w:pPr>
        <w:spacing w:after="0"/>
        <w:ind w:left="0"/>
        <w:jc w:val="both"/>
      </w:pPr>
      <w:r>
        <w:rPr>
          <w:rFonts w:ascii="Times New Roman"/>
          <w:b w:val="false"/>
          <w:i w:val="false"/>
          <w:color w:val="000000"/>
          <w:sz w:val="28"/>
        </w:rPr>
        <w:t>
      mandatory insurance of civil responsibility of a tour operator and tour agent;</w:t>
      </w:r>
    </w:p>
    <w:p>
      <w:pPr>
        <w:spacing w:after="0"/>
        <w:ind w:left="0"/>
        <w:jc w:val="both"/>
      </w:pPr>
      <w:r>
        <w:rPr>
          <w:rFonts w:ascii="Times New Roman"/>
          <w:b w:val="false"/>
          <w:i w:val="false"/>
          <w:color w:val="000000"/>
          <w:sz w:val="28"/>
        </w:rPr>
        <w:t>
      mandatory insurance in the plant production;</w:t>
      </w:r>
    </w:p>
    <w:p>
      <w:pPr>
        <w:spacing w:after="0"/>
        <w:ind w:left="0"/>
        <w:jc w:val="both"/>
      </w:pPr>
      <w:r>
        <w:rPr>
          <w:rFonts w:ascii="Times New Roman"/>
          <w:b w:val="false"/>
          <w:i w:val="false"/>
          <w:color w:val="000000"/>
          <w:sz w:val="28"/>
        </w:rPr>
        <w:t>
      mandatory insurance of civil responsibility of the owners of the objects, the activity of which is linked with danger of infliction of harm to third parties;</w:t>
      </w:r>
    </w:p>
    <w:p>
      <w:pPr>
        <w:spacing w:after="0"/>
        <w:ind w:left="0"/>
        <w:jc w:val="both"/>
      </w:pPr>
      <w:r>
        <w:rPr>
          <w:rFonts w:ascii="Times New Roman"/>
          <w:b w:val="false"/>
          <w:i w:val="false"/>
          <w:color w:val="000000"/>
          <w:sz w:val="28"/>
        </w:rPr>
        <w:t>
      mandatory insurance of employee against infelicitous occasions during fulfillment of employment (official) duties by him (her);</w:t>
      </w:r>
    </w:p>
    <w:p>
      <w:pPr>
        <w:spacing w:after="0"/>
        <w:ind w:left="0"/>
        <w:jc w:val="both"/>
      </w:pPr>
      <w:r>
        <w:rPr>
          <w:rFonts w:ascii="Times New Roman"/>
          <w:b w:val="false"/>
          <w:i w:val="false"/>
          <w:color w:val="000000"/>
          <w:sz w:val="28"/>
        </w:rPr>
        <w:t>
      mandatory environmental insurance;</w:t>
      </w:r>
    </w:p>
    <w:bookmarkStart w:name="z188" w:id="147"/>
    <w:p>
      <w:pPr>
        <w:spacing w:after="0"/>
        <w:ind w:left="0"/>
        <w:jc w:val="both"/>
      </w:pPr>
      <w:r>
        <w:rPr>
          <w:rFonts w:ascii="Times New Roman"/>
          <w:b w:val="false"/>
          <w:i w:val="false"/>
          <w:color w:val="000000"/>
          <w:sz w:val="28"/>
        </w:rPr>
        <w:t>
      6) the activity on reinsurance.</w:t>
      </w:r>
    </w:p>
    <w:bookmarkEnd w:id="147"/>
    <w:p>
      <w:pPr>
        <w:spacing w:after="0"/>
        <w:ind w:left="0"/>
        <w:jc w:val="both"/>
      </w:pPr>
      <w:r>
        <w:rPr>
          <w:rFonts w:ascii="Times New Roman"/>
          <w:b w:val="false"/>
          <w:i w:val="false"/>
          <w:color w:val="000000"/>
          <w:sz w:val="28"/>
        </w:rPr>
        <w:t>
      An insurance organization, that has a licence on a branch “general insurance”, shall have the right to obtain a licence and carry out the activity on reinsurance on all classes of insurance, exceptionally in the branch “general insurance”.</w:t>
      </w:r>
    </w:p>
    <w:p>
      <w:pPr>
        <w:spacing w:after="0"/>
        <w:ind w:left="0"/>
        <w:jc w:val="both"/>
      </w:pPr>
      <w:r>
        <w:rPr>
          <w:rFonts w:ascii="Times New Roman"/>
          <w:b w:val="false"/>
          <w:i w:val="false"/>
          <w:color w:val="000000"/>
          <w:sz w:val="28"/>
        </w:rPr>
        <w:t>
      An insurance organization, that has a licence on a branch “life insurance”, shall have the right to obtain a licence and carry out the activity on reinsurance on all classes of insurance, exceptionally in the branch “life insurance”.</w:t>
      </w:r>
    </w:p>
    <w:p>
      <w:pPr>
        <w:spacing w:after="0"/>
        <w:ind w:left="0"/>
        <w:jc w:val="both"/>
      </w:pPr>
      <w:r>
        <w:rPr>
          <w:rFonts w:ascii="Times New Roman"/>
          <w:b w:val="false"/>
          <w:i w:val="false"/>
          <w:color w:val="000000"/>
          <w:sz w:val="28"/>
        </w:rPr>
        <w:t>
      A reinsurance organization, carrying out the reinsurance as exceptional type of activity on the basis of a licence on reinsurance, shall have the right to carry out the reinsurance on all classes of insurance in the branches “life insurance” and “general insurance”;</w:t>
      </w:r>
    </w:p>
    <w:bookmarkStart w:name="z189" w:id="148"/>
    <w:p>
      <w:pPr>
        <w:spacing w:after="0"/>
        <w:ind w:left="0"/>
        <w:jc w:val="both"/>
      </w:pPr>
      <w:r>
        <w:rPr>
          <w:rFonts w:ascii="Times New Roman"/>
          <w:b w:val="false"/>
          <w:i w:val="false"/>
          <w:color w:val="000000"/>
          <w:sz w:val="28"/>
        </w:rPr>
        <w:t>
      7) the activity of insurance broker;</w:t>
      </w:r>
    </w:p>
    <w:bookmarkEnd w:id="148"/>
    <w:bookmarkStart w:name="z190" w:id="149"/>
    <w:p>
      <w:pPr>
        <w:spacing w:after="0"/>
        <w:ind w:left="0"/>
        <w:jc w:val="both"/>
      </w:pPr>
      <w:r>
        <w:rPr>
          <w:rFonts w:ascii="Times New Roman"/>
          <w:b w:val="false"/>
          <w:i w:val="false"/>
          <w:color w:val="000000"/>
          <w:sz w:val="28"/>
        </w:rPr>
        <w:t>
      8) the actuarial activity on the insurance market, with the exception of activity of persons, carrying out activity in the capacity of independent actuary and being the members of international association of actuaries, the list and requirements of which are established by an authorized government body on regulation and supervisory of financial market and financial organizations;</w:t>
      </w:r>
    </w:p>
    <w:bookmarkEnd w:id="149"/>
    <w:bookmarkStart w:name="z191" w:id="150"/>
    <w:p>
      <w:pPr>
        <w:spacing w:after="0"/>
        <w:ind w:left="0"/>
        <w:jc w:val="both"/>
      </w:pPr>
      <w:r>
        <w:rPr>
          <w:rFonts w:ascii="Times New Roman"/>
          <w:b w:val="false"/>
          <w:i w:val="false"/>
          <w:color w:val="000000"/>
          <w:sz w:val="28"/>
        </w:rPr>
        <w:t>
      9) the broker activity;</w:t>
      </w:r>
    </w:p>
    <w:bookmarkEnd w:id="150"/>
    <w:bookmarkStart w:name="z192" w:id="151"/>
    <w:p>
      <w:pPr>
        <w:spacing w:after="0"/>
        <w:ind w:left="0"/>
        <w:jc w:val="both"/>
      </w:pPr>
      <w:r>
        <w:rPr>
          <w:rFonts w:ascii="Times New Roman"/>
          <w:b w:val="false"/>
          <w:i w:val="false"/>
          <w:color w:val="000000"/>
          <w:sz w:val="28"/>
        </w:rPr>
        <w:t>
      10) the dealer activity;</w:t>
      </w:r>
    </w:p>
    <w:bookmarkEnd w:id="151"/>
    <w:bookmarkStart w:name="z193" w:id="152"/>
    <w:p>
      <w:pPr>
        <w:spacing w:after="0"/>
        <w:ind w:left="0"/>
        <w:jc w:val="both"/>
      </w:pPr>
      <w:r>
        <w:rPr>
          <w:rFonts w:ascii="Times New Roman"/>
          <w:b w:val="false"/>
          <w:i w:val="false"/>
          <w:color w:val="000000"/>
          <w:sz w:val="28"/>
        </w:rPr>
        <w:t xml:space="preserve">
      11) </w:t>
      </w:r>
      <w:r>
        <w:rPr>
          <w:rFonts w:ascii="Times New Roman"/>
          <w:b w:val="false"/>
          <w:i/>
          <w:color w:val="000000"/>
          <w:sz w:val="28"/>
        </w:rPr>
        <w:t>is excluded by the Law of the Republic of Kazakhstan dated 28.12.2011 No. 524-IV (shall be enforced from 01.01.2013);</w:t>
      </w:r>
    </w:p>
    <w:bookmarkEnd w:id="152"/>
    <w:bookmarkStart w:name="z195" w:id="153"/>
    <w:p>
      <w:pPr>
        <w:spacing w:after="0"/>
        <w:ind w:left="0"/>
        <w:jc w:val="both"/>
      </w:pPr>
      <w:r>
        <w:rPr>
          <w:rFonts w:ascii="Times New Roman"/>
          <w:b w:val="false"/>
          <w:i w:val="false"/>
          <w:color w:val="000000"/>
          <w:sz w:val="28"/>
        </w:rPr>
        <w:t>
      12) the activity on management of investment portfolio.</w:t>
      </w:r>
    </w:p>
    <w:bookmarkEnd w:id="153"/>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activity on management of investment portfolio with the right of attracting voluntary pension contributions (voluntary pension savings fund);</w:t>
      </w:r>
    </w:p>
    <w:p>
      <w:pPr>
        <w:spacing w:after="0"/>
        <w:ind w:left="0"/>
        <w:jc w:val="both"/>
      </w:pPr>
      <w:r>
        <w:rPr>
          <w:rFonts w:ascii="Times New Roman"/>
          <w:b w:val="false"/>
          <w:i w:val="false"/>
          <w:color w:val="000000"/>
          <w:sz w:val="28"/>
        </w:rPr>
        <w:t>
      activity on management of investment portfolio without the right of attracting voluntary pension contributions;</w:t>
      </w:r>
    </w:p>
    <w:bookmarkStart w:name="z196" w:id="154"/>
    <w:p>
      <w:pPr>
        <w:spacing w:after="0"/>
        <w:ind w:left="0"/>
        <w:jc w:val="both"/>
      </w:pPr>
      <w:r>
        <w:rPr>
          <w:rFonts w:ascii="Times New Roman"/>
          <w:b w:val="false"/>
          <w:i w:val="false"/>
          <w:color w:val="000000"/>
          <w:sz w:val="28"/>
        </w:rPr>
        <w:t xml:space="preserve">
      13) </w:t>
      </w:r>
      <w:r>
        <w:rPr>
          <w:rFonts w:ascii="Times New Roman"/>
          <w:b w:val="false"/>
          <w:i/>
          <w:color w:val="000000"/>
          <w:sz w:val="28"/>
        </w:rPr>
        <w:t>is excluded by the Law of the Republic of Kazakhstan dated 21.06.2013 No. 106-V (the order of enforcement See subparagraph 1) of paragraph 1 of Article 2);</w:t>
      </w:r>
    </w:p>
    <w:bookmarkEnd w:id="154"/>
    <w:bookmarkStart w:name="z198" w:id="155"/>
    <w:p>
      <w:pPr>
        <w:spacing w:after="0"/>
        <w:ind w:left="0"/>
        <w:jc w:val="both"/>
      </w:pPr>
      <w:r>
        <w:rPr>
          <w:rFonts w:ascii="Times New Roman"/>
          <w:b w:val="false"/>
          <w:i w:val="false"/>
          <w:color w:val="000000"/>
          <w:sz w:val="28"/>
        </w:rPr>
        <w:t>
      14) custodian activity;</w:t>
      </w:r>
    </w:p>
    <w:bookmarkEnd w:id="155"/>
    <w:bookmarkStart w:name="z199" w:id="156"/>
    <w:p>
      <w:pPr>
        <w:spacing w:after="0"/>
        <w:ind w:left="0"/>
        <w:jc w:val="both"/>
      </w:pPr>
      <w:r>
        <w:rPr>
          <w:rFonts w:ascii="Times New Roman"/>
          <w:b w:val="false"/>
          <w:i w:val="false"/>
          <w:color w:val="000000"/>
          <w:sz w:val="28"/>
        </w:rPr>
        <w:t>
      15) transfer agent activity;</w:t>
      </w:r>
    </w:p>
    <w:bookmarkEnd w:id="156"/>
    <w:bookmarkStart w:name="z200" w:id="157"/>
    <w:p>
      <w:pPr>
        <w:spacing w:after="0"/>
        <w:ind w:left="0"/>
        <w:jc w:val="both"/>
      </w:pPr>
      <w:r>
        <w:rPr>
          <w:rFonts w:ascii="Times New Roman"/>
          <w:b w:val="false"/>
          <w:i w:val="false"/>
          <w:color w:val="000000"/>
          <w:sz w:val="28"/>
        </w:rPr>
        <w:t>
      16) the activity on organization of trade with securities and other financial instruments;</w:t>
      </w:r>
    </w:p>
    <w:bookmarkEnd w:id="157"/>
    <w:bookmarkStart w:name="z201" w:id="158"/>
    <w:p>
      <w:pPr>
        <w:spacing w:after="0"/>
        <w:ind w:left="0"/>
        <w:jc w:val="both"/>
      </w:pPr>
      <w:r>
        <w:rPr>
          <w:rFonts w:ascii="Times New Roman"/>
          <w:b w:val="false"/>
          <w:i w:val="false"/>
          <w:color w:val="000000"/>
          <w:sz w:val="28"/>
        </w:rPr>
        <w:t>
      16-1) the clearing activity on transactions with financial instruments;</w:t>
      </w:r>
    </w:p>
    <w:bookmarkEnd w:id="158"/>
    <w:bookmarkStart w:name="z202" w:id="159"/>
    <w:p>
      <w:pPr>
        <w:spacing w:after="0"/>
        <w:ind w:left="0"/>
        <w:jc w:val="both"/>
      </w:pPr>
      <w:r>
        <w:rPr>
          <w:rFonts w:ascii="Times New Roman"/>
          <w:b w:val="false"/>
          <w:i w:val="false"/>
          <w:color w:val="000000"/>
          <w:sz w:val="28"/>
        </w:rPr>
        <w:t xml:space="preserve">
      17) </w:t>
      </w:r>
      <w:r>
        <w:rPr>
          <w:rFonts w:ascii="Times New Roman"/>
          <w:b w:val="false"/>
          <w:i/>
          <w:color w:val="000000"/>
          <w:sz w:val="28"/>
        </w:rPr>
        <w:t>is excluded by the Law of the Republic of Kazakhstan dated 21.06.2013 No. 106-V (the order of enforcement See subparagraph 1) of paragraph 1 of Article 2);</w:t>
      </w:r>
    </w:p>
    <w:bookmarkEnd w:id="159"/>
    <w:bookmarkStart w:name="z204" w:id="160"/>
    <w:p>
      <w:pPr>
        <w:spacing w:after="0"/>
        <w:ind w:left="0"/>
        <w:jc w:val="both"/>
      </w:pPr>
      <w:r>
        <w:rPr>
          <w:rFonts w:ascii="Times New Roman"/>
          <w:b w:val="false"/>
          <w:i w:val="false"/>
          <w:color w:val="000000"/>
          <w:sz w:val="28"/>
        </w:rPr>
        <w:t>
      18) the activity of a credit bureau, with the exception of activity of a credit bureau with the state participation.</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12.02.2009 No. 133-IV (the order of enforcement See Article 2); dated 13.02.2009 No. 135-IV (the order of enforcement see Article 3); dated 11.07.2009 No. 185-IV (shall be enforced from 30.08.2009); dated 30.12.2009 No. 234-IV (shall be enforced from 09.08.2010); dated 15.07.2010 No. 338-IV (the order of enforcement See Article 2); dated 28.12.2011 No. 524-IV (the order of enforcement See Article 2); dated 21.06.2013 No. 106-V (the order of enforcement See subparagraph 1) of paragraph 1 of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33. Licensing of activity in the scope of architecture, urban construction and construction</w:t>
      </w:r>
    </w:p>
    <w:p>
      <w:pPr>
        <w:spacing w:after="0"/>
        <w:ind w:left="0"/>
        <w:jc w:val="both"/>
      </w:pPr>
      <w:r>
        <w:rPr>
          <w:rFonts w:ascii="Times New Roman"/>
          <w:b w:val="false"/>
          <w:i w:val="false"/>
          <w:color w:val="000000"/>
          <w:sz w:val="28"/>
        </w:rPr>
        <w:t>
      The existence of licences shall be required for engagement in the following types of activity:</w:t>
      </w:r>
    </w:p>
    <w:bookmarkStart w:name="z206" w:id="161"/>
    <w:p>
      <w:pPr>
        <w:spacing w:after="0"/>
        <w:ind w:left="0"/>
        <w:jc w:val="both"/>
      </w:pPr>
      <w:r>
        <w:rPr>
          <w:rFonts w:ascii="Times New Roman"/>
          <w:b w:val="false"/>
          <w:i w:val="false"/>
          <w:color w:val="000000"/>
          <w:sz w:val="28"/>
        </w:rPr>
        <w:t>
      1) the prospecting activity.</w:t>
      </w:r>
    </w:p>
    <w:bookmarkEnd w:id="161"/>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the engineer geodetic works, including:</w:t>
      </w:r>
    </w:p>
    <w:p>
      <w:pPr>
        <w:spacing w:after="0"/>
        <w:ind w:left="0"/>
        <w:jc w:val="both"/>
      </w:pPr>
      <w:r>
        <w:rPr>
          <w:rFonts w:ascii="Times New Roman"/>
          <w:b w:val="false"/>
          <w:i w:val="false"/>
          <w:color w:val="000000"/>
          <w:sz w:val="28"/>
        </w:rPr>
        <w:t>
      the construction and laying of geodetic centres;</w:t>
      </w:r>
    </w:p>
    <w:p>
      <w:pPr>
        <w:spacing w:after="0"/>
        <w:ind w:left="0"/>
        <w:jc w:val="both"/>
      </w:pPr>
      <w:r>
        <w:rPr>
          <w:rFonts w:ascii="Times New Roman"/>
          <w:b w:val="false"/>
          <w:i w:val="false"/>
          <w:color w:val="000000"/>
          <w:sz w:val="28"/>
        </w:rPr>
        <w:t>
      the production of plan and high-altitude survey networks;</w:t>
      </w:r>
    </w:p>
    <w:p>
      <w:pPr>
        <w:spacing w:after="0"/>
        <w:ind w:left="0"/>
        <w:jc w:val="both"/>
      </w:pPr>
      <w:r>
        <w:rPr>
          <w:rFonts w:ascii="Times New Roman"/>
          <w:b w:val="false"/>
          <w:i w:val="false"/>
          <w:color w:val="000000"/>
          <w:sz w:val="28"/>
        </w:rPr>
        <w:t>
      the topographic works for designing and construction (surveys on a scale from 1:10000 to 1:200, as well as surveys of the underground utility systems and facilities, the tracking and mapping of ground line infrastructures and their elements);</w:t>
      </w:r>
    </w:p>
    <w:p>
      <w:pPr>
        <w:spacing w:after="0"/>
        <w:ind w:left="0"/>
        <w:jc w:val="both"/>
      </w:pPr>
      <w:r>
        <w:rPr>
          <w:rFonts w:ascii="Times New Roman"/>
          <w:b w:val="false"/>
          <w:i w:val="false"/>
          <w:color w:val="000000"/>
          <w:sz w:val="28"/>
        </w:rPr>
        <w:t>
      the geodetic works, linked with transmission of geophysical and other locations of surveys, in kind with reference of engineering-geological manufactures;</w:t>
      </w:r>
    </w:p>
    <w:p>
      <w:pPr>
        <w:spacing w:after="0"/>
        <w:ind w:left="0"/>
        <w:jc w:val="both"/>
      </w:pPr>
      <w:r>
        <w:rPr>
          <w:rFonts w:ascii="Times New Roman"/>
          <w:b w:val="false"/>
          <w:i w:val="false"/>
          <w:color w:val="000000"/>
          <w:sz w:val="28"/>
        </w:rPr>
        <w:t>
      the engineering-geological and hydrogeological works, including:</w:t>
      </w:r>
    </w:p>
    <w:p>
      <w:pPr>
        <w:spacing w:after="0"/>
        <w:ind w:left="0"/>
        <w:jc w:val="both"/>
      </w:pPr>
      <w:r>
        <w:rPr>
          <w:rFonts w:ascii="Times New Roman"/>
          <w:b w:val="false"/>
          <w:i w:val="false"/>
          <w:color w:val="000000"/>
          <w:sz w:val="28"/>
        </w:rPr>
        <w:t>
      the geophysical investigations, reconnaissance surveys and surveys;</w:t>
      </w:r>
    </w:p>
    <w:p>
      <w:pPr>
        <w:spacing w:after="0"/>
        <w:ind w:left="0"/>
        <w:jc w:val="both"/>
      </w:pPr>
      <w:r>
        <w:rPr>
          <w:rFonts w:ascii="Times New Roman"/>
          <w:b w:val="false"/>
          <w:i w:val="false"/>
          <w:color w:val="000000"/>
          <w:sz w:val="28"/>
        </w:rPr>
        <w:t>
      the field studies of ground coats;</w:t>
      </w:r>
    </w:p>
    <w:p>
      <w:pPr>
        <w:spacing w:after="0"/>
        <w:ind w:left="0"/>
        <w:jc w:val="both"/>
      </w:pPr>
      <w:r>
        <w:rPr>
          <w:rFonts w:ascii="Times New Roman"/>
          <w:b w:val="false"/>
          <w:i w:val="false"/>
          <w:color w:val="000000"/>
          <w:sz w:val="28"/>
        </w:rPr>
        <w:t>
      the hydrogeological investigations;</w:t>
      </w:r>
    </w:p>
    <w:bookmarkStart w:name="z207" w:id="162"/>
    <w:p>
      <w:pPr>
        <w:spacing w:after="0"/>
        <w:ind w:left="0"/>
        <w:jc w:val="both"/>
      </w:pPr>
      <w:r>
        <w:rPr>
          <w:rFonts w:ascii="Times New Roman"/>
          <w:b w:val="false"/>
          <w:i w:val="false"/>
          <w:color w:val="000000"/>
          <w:sz w:val="28"/>
        </w:rPr>
        <w:t>
      2) the project activity;</w:t>
      </w:r>
    </w:p>
    <w:bookmarkEnd w:id="162"/>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the urban designing (with the rights of designing for town-planning rehabilitation of the districts of historical development, with the exception of science and restoration works on the monuments of history and culture) and planning, as well as the development:</w:t>
      </w:r>
    </w:p>
    <w:p>
      <w:pPr>
        <w:spacing w:after="0"/>
        <w:ind w:left="0"/>
        <w:jc w:val="both"/>
      </w:pPr>
      <w:r>
        <w:rPr>
          <w:rFonts w:ascii="Times New Roman"/>
          <w:b w:val="false"/>
          <w:i w:val="false"/>
          <w:color w:val="000000"/>
          <w:sz w:val="28"/>
        </w:rPr>
        <w:t>
      of the planning documentation (complex diagrams of urban planning of the territories – regional projects, general plans of inhabited localities, detailed projects and development projects of the districts, micro-districts, quarters and particular fields);</w:t>
      </w:r>
    </w:p>
    <w:p>
      <w:pPr>
        <w:spacing w:after="0"/>
        <w:ind w:left="0"/>
        <w:jc w:val="both"/>
      </w:pPr>
      <w:r>
        <w:rPr>
          <w:rFonts w:ascii="Times New Roman"/>
          <w:b w:val="false"/>
          <w:i w:val="false"/>
          <w:color w:val="000000"/>
          <w:sz w:val="28"/>
        </w:rPr>
        <w:t>
      of the development pattern of transportation infrastructure of the inhabited localities (road networks and objects of intercity and external transport, located within the boundaries of inhabited localities) and inter-settlement areas (objects and communications of external transport, located outside the road networks of inhabited localities);</w:t>
      </w:r>
    </w:p>
    <w:p>
      <w:pPr>
        <w:spacing w:after="0"/>
        <w:ind w:left="0"/>
        <w:jc w:val="both"/>
      </w:pPr>
      <w:r>
        <w:rPr>
          <w:rFonts w:ascii="Times New Roman"/>
          <w:b w:val="false"/>
          <w:i w:val="false"/>
          <w:color w:val="000000"/>
          <w:sz w:val="28"/>
        </w:rPr>
        <w:t>
      the heat supply plans of inhabited localities with arrangement of objects on production and transportation of heat energy in development system, as well as heat supply system of the manufacturing complexes, located on the inter-settlement areas;</w:t>
      </w:r>
    </w:p>
    <w:p>
      <w:pPr>
        <w:spacing w:after="0"/>
        <w:ind w:left="0"/>
        <w:jc w:val="both"/>
      </w:pPr>
      <w:r>
        <w:rPr>
          <w:rFonts w:ascii="Times New Roman"/>
          <w:b w:val="false"/>
          <w:i w:val="false"/>
          <w:color w:val="000000"/>
          <w:sz w:val="28"/>
        </w:rPr>
        <w:t>
      the water supply plans of inhabited localities with arrangement of sources of domestic and (or) process water and tracking of water tunnels, as well as water supply plans of manufacturing complexes, located on inter-settlement areas;</w:t>
      </w:r>
    </w:p>
    <w:p>
      <w:pPr>
        <w:spacing w:after="0"/>
        <w:ind w:left="0"/>
        <w:jc w:val="both"/>
      </w:pPr>
      <w:r>
        <w:rPr>
          <w:rFonts w:ascii="Times New Roman"/>
          <w:b w:val="false"/>
          <w:i w:val="false"/>
          <w:color w:val="000000"/>
          <w:sz w:val="28"/>
        </w:rPr>
        <w:t>
      the plans of waste water disposal systems of inhabited localities and manufacturing complexes, including centralized system of collection and disposal of domestic, manufacturing and rainfall wastewaters, arrangement of general pollution control facilities, evaporation sources and objects on waste water reclamation;</w:t>
      </w:r>
    </w:p>
    <w:p>
      <w:pPr>
        <w:spacing w:after="0"/>
        <w:ind w:left="0"/>
        <w:jc w:val="both"/>
      </w:pPr>
      <w:r>
        <w:rPr>
          <w:rFonts w:ascii="Times New Roman"/>
          <w:b w:val="false"/>
          <w:i w:val="false"/>
          <w:color w:val="000000"/>
          <w:sz w:val="28"/>
        </w:rPr>
        <w:t>
      the plans of gas supply of inhabited localities and manufacturing complexes, located on inter-settlement areas;</w:t>
      </w:r>
    </w:p>
    <w:p>
      <w:pPr>
        <w:spacing w:after="0"/>
        <w:ind w:left="0"/>
        <w:jc w:val="both"/>
      </w:pPr>
      <w:r>
        <w:rPr>
          <w:rFonts w:ascii="Times New Roman"/>
          <w:b w:val="false"/>
          <w:i w:val="false"/>
          <w:color w:val="000000"/>
          <w:sz w:val="28"/>
        </w:rPr>
        <w:t>
      the plans of electric supply of inhabited localities with arrangement of objects on production and transportation of electrical energy in the system of development, as well as electric supply of manufacturing complexes, located on inter-settlement areas;</w:t>
      </w:r>
    </w:p>
    <w:p>
      <w:pPr>
        <w:spacing w:after="0"/>
        <w:ind w:left="0"/>
        <w:jc w:val="both"/>
      </w:pPr>
      <w:r>
        <w:rPr>
          <w:rFonts w:ascii="Times New Roman"/>
          <w:b w:val="false"/>
          <w:i w:val="false"/>
          <w:color w:val="000000"/>
          <w:sz w:val="28"/>
        </w:rPr>
        <w:t>
      the plans of telecommunication and communication for inhabited localities with arrangement of infrastructure objects and information sources;</w:t>
      </w:r>
    </w:p>
    <w:p>
      <w:pPr>
        <w:spacing w:after="0"/>
        <w:ind w:left="0"/>
        <w:jc w:val="both"/>
      </w:pPr>
      <w:r>
        <w:rPr>
          <w:rFonts w:ascii="Times New Roman"/>
          <w:b w:val="false"/>
          <w:i w:val="false"/>
          <w:color w:val="000000"/>
          <w:sz w:val="28"/>
        </w:rPr>
        <w:t>
      the architectural designing for buildings and facilities (with the right of designing for architectural and restoration works, with the exception of science and restoration works on the monuments of history and culture), including:</w:t>
      </w:r>
    </w:p>
    <w:p>
      <w:pPr>
        <w:spacing w:after="0"/>
        <w:ind w:left="0"/>
        <w:jc w:val="both"/>
      </w:pPr>
      <w:r>
        <w:rPr>
          <w:rFonts w:ascii="Times New Roman"/>
          <w:b w:val="false"/>
          <w:i w:val="false"/>
          <w:color w:val="000000"/>
          <w:sz w:val="28"/>
        </w:rPr>
        <w:t>
      the general plans of objects, land use engineering, landscape and organization of a relief;</w:t>
      </w:r>
    </w:p>
    <w:p>
      <w:pPr>
        <w:spacing w:after="0"/>
        <w:ind w:left="0"/>
        <w:jc w:val="both"/>
      </w:pPr>
      <w:r>
        <w:rPr>
          <w:rFonts w:ascii="Times New Roman"/>
          <w:b w:val="false"/>
          <w:i w:val="false"/>
          <w:color w:val="000000"/>
          <w:sz w:val="28"/>
        </w:rPr>
        <w:t>
      the structural designing (with the right of designing for capital repair and (or) reconstruction of buildings and facilities, as well as enforcement of structures for each of works listed below) and detailing, including:</w:t>
      </w:r>
    </w:p>
    <w:p>
      <w:pPr>
        <w:spacing w:after="0"/>
        <w:ind w:left="0"/>
        <w:jc w:val="both"/>
      </w:pPr>
      <w:r>
        <w:rPr>
          <w:rFonts w:ascii="Times New Roman"/>
          <w:b w:val="false"/>
          <w:i w:val="false"/>
          <w:color w:val="000000"/>
          <w:sz w:val="28"/>
        </w:rPr>
        <w:t>
      the sub-bases and ground works;</w:t>
      </w:r>
    </w:p>
    <w:p>
      <w:pPr>
        <w:spacing w:after="0"/>
        <w:ind w:left="0"/>
        <w:jc w:val="both"/>
      </w:pPr>
      <w:r>
        <w:rPr>
          <w:rFonts w:ascii="Times New Roman"/>
          <w:b w:val="false"/>
          <w:i w:val="false"/>
          <w:color w:val="000000"/>
          <w:sz w:val="28"/>
        </w:rPr>
        <w:t>
      the concrete and reinforced, masonry and reinforced masonry structures;</w:t>
      </w:r>
    </w:p>
    <w:p>
      <w:pPr>
        <w:spacing w:after="0"/>
        <w:ind w:left="0"/>
        <w:jc w:val="both"/>
      </w:pPr>
      <w:r>
        <w:rPr>
          <w:rFonts w:ascii="Times New Roman"/>
          <w:b w:val="false"/>
          <w:i w:val="false"/>
          <w:color w:val="000000"/>
          <w:sz w:val="28"/>
        </w:rPr>
        <w:t>
      the metal (steel, aluminum and made of allot) structures;</w:t>
      </w:r>
    </w:p>
    <w:p>
      <w:pPr>
        <w:spacing w:after="0"/>
        <w:ind w:left="0"/>
        <w:jc w:val="both"/>
      </w:pPr>
      <w:r>
        <w:rPr>
          <w:rFonts w:ascii="Times New Roman"/>
          <w:b w:val="false"/>
          <w:i w:val="false"/>
          <w:color w:val="000000"/>
          <w:sz w:val="28"/>
        </w:rPr>
        <w:t>
      the designing of engineering systems and networks, including:</w:t>
      </w:r>
    </w:p>
    <w:p>
      <w:pPr>
        <w:spacing w:after="0"/>
        <w:ind w:left="0"/>
        <w:jc w:val="both"/>
      </w:pPr>
      <w:r>
        <w:rPr>
          <w:rFonts w:ascii="Times New Roman"/>
          <w:b w:val="false"/>
          <w:i w:val="false"/>
          <w:color w:val="000000"/>
          <w:sz w:val="28"/>
        </w:rPr>
        <w:t>
      internal heating system (including electric heating), ventilation, conditioning, cold supply, gasification (supply of low-pressure gas), as well as their external networks with support objects;</w:t>
      </w:r>
    </w:p>
    <w:p>
      <w:pPr>
        <w:spacing w:after="0"/>
        <w:ind w:left="0"/>
        <w:jc w:val="both"/>
      </w:pPr>
      <w:r>
        <w:rPr>
          <w:rFonts w:ascii="Times New Roman"/>
          <w:b w:val="false"/>
          <w:i w:val="false"/>
          <w:color w:val="000000"/>
          <w:sz w:val="28"/>
        </w:rPr>
        <w:t>
      internal systems of water supply (hot and cold water) and waste water disposal system, as well as their external networks with support objects;</w:t>
      </w:r>
    </w:p>
    <w:p>
      <w:pPr>
        <w:spacing w:after="0"/>
        <w:ind w:left="0"/>
        <w:jc w:val="both"/>
      </w:pPr>
      <w:r>
        <w:rPr>
          <w:rFonts w:ascii="Times New Roman"/>
          <w:b w:val="false"/>
          <w:i w:val="false"/>
          <w:color w:val="000000"/>
          <w:sz w:val="28"/>
        </w:rPr>
        <w:t>
      internal systems of low current devices (telephone systems, fire and security alarm), as well as their external networks;</w:t>
      </w:r>
    </w:p>
    <w:p>
      <w:pPr>
        <w:spacing w:after="0"/>
        <w:ind w:left="0"/>
        <w:jc w:val="both"/>
      </w:pPr>
      <w:r>
        <w:rPr>
          <w:rFonts w:ascii="Times New Roman"/>
          <w:b w:val="false"/>
          <w:i w:val="false"/>
          <w:color w:val="000000"/>
          <w:sz w:val="28"/>
        </w:rPr>
        <w:t>
      the systems of internal and external electric lighting, electric supply to 0,4 kW and to 10 kW;</w:t>
      </w:r>
    </w:p>
    <w:p>
      <w:pPr>
        <w:spacing w:after="0"/>
        <w:ind w:left="0"/>
        <w:jc w:val="both"/>
      </w:pPr>
      <w:r>
        <w:rPr>
          <w:rFonts w:ascii="Times New Roman"/>
          <w:b w:val="false"/>
          <w:i w:val="false"/>
          <w:color w:val="000000"/>
          <w:sz w:val="28"/>
        </w:rPr>
        <w:t>
      electric supply to 35 kW, to 110 kW and more;</w:t>
      </w:r>
    </w:p>
    <w:p>
      <w:pPr>
        <w:spacing w:after="0"/>
        <w:ind w:left="0"/>
        <w:jc w:val="both"/>
      </w:pPr>
      <w:r>
        <w:rPr>
          <w:rFonts w:ascii="Times New Roman"/>
          <w:b w:val="false"/>
          <w:i w:val="false"/>
          <w:color w:val="000000"/>
          <w:sz w:val="28"/>
        </w:rPr>
        <w:t>
      the main pipelines, oil-products pipelines, gas pipelines (gas supply of medium and high pressure);</w:t>
      </w:r>
    </w:p>
    <w:p>
      <w:pPr>
        <w:spacing w:after="0"/>
        <w:ind w:left="0"/>
        <w:jc w:val="both"/>
      </w:pPr>
      <w:r>
        <w:rPr>
          <w:rFonts w:ascii="Times New Roman"/>
          <w:b w:val="false"/>
          <w:i w:val="false"/>
          <w:color w:val="000000"/>
          <w:sz w:val="28"/>
        </w:rPr>
        <w:t>
      the operating design (development of engineering aspect of a building projects) of buildings and facilities of civilian designation, including:</w:t>
      </w:r>
    </w:p>
    <w:p>
      <w:pPr>
        <w:spacing w:after="0"/>
        <w:ind w:left="0"/>
        <w:jc w:val="both"/>
      </w:pPr>
      <w:r>
        <w:rPr>
          <w:rFonts w:ascii="Times New Roman"/>
          <w:b w:val="false"/>
          <w:i w:val="false"/>
          <w:color w:val="000000"/>
          <w:sz w:val="28"/>
        </w:rPr>
        <w:t>
      for pre-primary education, general and special education, foster homes, institution on staff training, scientific and research, cultural and educational and spectacular institutions, trade enterprises (including pharmacies), public health system (medical treatment and disease prevention, rehabilitation and sanatorium therapy), food services and domestic services, health and fitness and sporting activity, leisure and tourism, as well as other multiuse buildings and complexes with premises of different public purposes;</w:t>
      </w:r>
    </w:p>
    <w:p>
      <w:pPr>
        <w:spacing w:after="0"/>
        <w:ind w:left="0"/>
        <w:jc w:val="both"/>
      </w:pPr>
      <w:r>
        <w:rPr>
          <w:rFonts w:ascii="Times New Roman"/>
          <w:b w:val="false"/>
          <w:i w:val="false"/>
          <w:color w:val="000000"/>
          <w:sz w:val="28"/>
        </w:rPr>
        <w:t>
      for transportation infrastructure (intended for direct service to public) and municipal economy (except for buildings and facilities for transport service, as well as other production and economic purpose);</w:t>
      </w:r>
    </w:p>
    <w:p>
      <w:pPr>
        <w:spacing w:after="0"/>
        <w:ind w:left="0"/>
        <w:jc w:val="both"/>
      </w:pPr>
      <w:r>
        <w:rPr>
          <w:rFonts w:ascii="Times New Roman"/>
          <w:b w:val="false"/>
          <w:i w:val="false"/>
          <w:color w:val="000000"/>
          <w:sz w:val="28"/>
        </w:rPr>
        <w:t>
      the operating design (development of engineering aspect of a building projects) of industrial purpose objects, including:</w:t>
      </w:r>
    </w:p>
    <w:p>
      <w:pPr>
        <w:spacing w:after="0"/>
        <w:ind w:left="0"/>
        <w:jc w:val="both"/>
      </w:pPr>
      <w:r>
        <w:rPr>
          <w:rFonts w:ascii="Times New Roman"/>
          <w:b w:val="false"/>
          <w:i w:val="false"/>
          <w:color w:val="000000"/>
          <w:sz w:val="28"/>
        </w:rPr>
        <w:t>
      for electric power industry;</w:t>
      </w:r>
    </w:p>
    <w:p>
      <w:pPr>
        <w:spacing w:after="0"/>
        <w:ind w:left="0"/>
        <w:jc w:val="both"/>
      </w:pPr>
      <w:r>
        <w:rPr>
          <w:rFonts w:ascii="Times New Roman"/>
          <w:b w:val="false"/>
          <w:i w:val="false"/>
          <w:color w:val="000000"/>
          <w:sz w:val="28"/>
        </w:rPr>
        <w:t>
      for processing industry, including light and food industry;</w:t>
      </w:r>
    </w:p>
    <w:p>
      <w:pPr>
        <w:spacing w:after="0"/>
        <w:ind w:left="0"/>
        <w:jc w:val="both"/>
      </w:pPr>
      <w:r>
        <w:rPr>
          <w:rFonts w:ascii="Times New Roman"/>
          <w:b w:val="false"/>
          <w:i w:val="false"/>
          <w:color w:val="000000"/>
          <w:sz w:val="28"/>
        </w:rPr>
        <w:t>
      for heavy engineering industry;</w:t>
      </w:r>
    </w:p>
    <w:p>
      <w:pPr>
        <w:spacing w:after="0"/>
        <w:ind w:left="0"/>
        <w:jc w:val="both"/>
      </w:pPr>
      <w:r>
        <w:rPr>
          <w:rFonts w:ascii="Times New Roman"/>
          <w:b w:val="false"/>
          <w:i w:val="false"/>
          <w:color w:val="000000"/>
          <w:sz w:val="28"/>
        </w:rPr>
        <w:t>
      for medical, microbiological and pharmaceutical industry;</w:t>
      </w:r>
    </w:p>
    <w:p>
      <w:pPr>
        <w:spacing w:after="0"/>
        <w:ind w:left="0"/>
        <w:jc w:val="both"/>
      </w:pPr>
      <w:r>
        <w:rPr>
          <w:rFonts w:ascii="Times New Roman"/>
          <w:b w:val="false"/>
          <w:i w:val="false"/>
          <w:color w:val="000000"/>
          <w:sz w:val="28"/>
        </w:rPr>
        <w:t>
      the dams, dikes, other water development facilities;</w:t>
      </w:r>
    </w:p>
    <w:p>
      <w:pPr>
        <w:spacing w:after="0"/>
        <w:ind w:left="0"/>
        <w:jc w:val="both"/>
      </w:pPr>
      <w:r>
        <w:rPr>
          <w:rFonts w:ascii="Times New Roman"/>
          <w:b w:val="false"/>
          <w:i w:val="false"/>
          <w:color w:val="000000"/>
          <w:sz w:val="28"/>
        </w:rPr>
        <w:t>
      the tower-and mast-base structures;</w:t>
      </w:r>
    </w:p>
    <w:p>
      <w:pPr>
        <w:spacing w:after="0"/>
        <w:ind w:left="0"/>
        <w:jc w:val="both"/>
      </w:pPr>
      <w:r>
        <w:rPr>
          <w:rFonts w:ascii="Times New Roman"/>
          <w:b w:val="false"/>
          <w:i w:val="false"/>
          <w:color w:val="000000"/>
          <w:sz w:val="28"/>
        </w:rPr>
        <w:t>
      for lift-and-carry transfer mechanisms and elevators;</w:t>
      </w:r>
    </w:p>
    <w:p>
      <w:pPr>
        <w:spacing w:after="0"/>
        <w:ind w:left="0"/>
        <w:jc w:val="both"/>
      </w:pPr>
      <w:r>
        <w:rPr>
          <w:rFonts w:ascii="Times New Roman"/>
          <w:b w:val="false"/>
          <w:i w:val="false"/>
          <w:color w:val="000000"/>
          <w:sz w:val="28"/>
        </w:rPr>
        <w:t>
      the operating design (development of engineering aspect of building projects) of transport manufacture objects, connection and communication, as well as on service:</w:t>
      </w:r>
    </w:p>
    <w:p>
      <w:pPr>
        <w:spacing w:after="0"/>
        <w:ind w:left="0"/>
        <w:jc w:val="both"/>
      </w:pPr>
      <w:r>
        <w:rPr>
          <w:rFonts w:ascii="Times New Roman"/>
          <w:b w:val="false"/>
          <w:i w:val="false"/>
          <w:color w:val="000000"/>
          <w:sz w:val="28"/>
        </w:rPr>
        <w:t xml:space="preserve">
      of intercity and external transport, including road, electric, railway and any rail, air, water types of the transport; </w:t>
      </w:r>
    </w:p>
    <w:p>
      <w:pPr>
        <w:spacing w:after="0"/>
        <w:ind w:left="0"/>
        <w:jc w:val="both"/>
      </w:pPr>
      <w:r>
        <w:rPr>
          <w:rFonts w:ascii="Times New Roman"/>
          <w:b w:val="false"/>
          <w:i w:val="false"/>
          <w:color w:val="000000"/>
          <w:sz w:val="28"/>
        </w:rPr>
        <w:t>
      of local communication lines, radio-telecommunications;</w:t>
      </w:r>
    </w:p>
    <w:p>
      <w:pPr>
        <w:spacing w:after="0"/>
        <w:ind w:left="0"/>
        <w:jc w:val="both"/>
      </w:pPr>
      <w:r>
        <w:rPr>
          <w:rFonts w:ascii="Times New Roman"/>
          <w:b w:val="false"/>
          <w:i w:val="false"/>
          <w:color w:val="000000"/>
          <w:sz w:val="28"/>
        </w:rPr>
        <w:t>
      of general and international communication lines (including satellite communication lines) and other types of telecommunications;</w:t>
      </w:r>
    </w:p>
    <w:p>
      <w:pPr>
        <w:spacing w:after="0"/>
        <w:ind w:left="0"/>
        <w:jc w:val="both"/>
      </w:pPr>
      <w:r>
        <w:rPr>
          <w:rFonts w:ascii="Times New Roman"/>
          <w:b w:val="false"/>
          <w:i w:val="false"/>
          <w:color w:val="000000"/>
          <w:sz w:val="28"/>
        </w:rPr>
        <w:t>
      the operating design (development of engineering aspect of a transport construction projects), including:</w:t>
      </w:r>
    </w:p>
    <w:p>
      <w:pPr>
        <w:spacing w:after="0"/>
        <w:ind w:left="0"/>
        <w:jc w:val="both"/>
      </w:pPr>
      <w:r>
        <w:rPr>
          <w:rFonts w:ascii="Times New Roman"/>
          <w:b w:val="false"/>
          <w:i w:val="false"/>
          <w:color w:val="000000"/>
          <w:sz w:val="28"/>
        </w:rPr>
        <w:t>
      communication routes of railway transport;</w:t>
      </w:r>
    </w:p>
    <w:p>
      <w:pPr>
        <w:spacing w:after="0"/>
        <w:ind w:left="0"/>
        <w:jc w:val="both"/>
      </w:pPr>
      <w:r>
        <w:rPr>
          <w:rFonts w:ascii="Times New Roman"/>
          <w:b w:val="false"/>
          <w:i w:val="false"/>
          <w:color w:val="000000"/>
          <w:sz w:val="28"/>
        </w:rPr>
        <w:t>
      auto-roads of all categories;</w:t>
      </w:r>
    </w:p>
    <w:p>
      <w:pPr>
        <w:spacing w:after="0"/>
        <w:ind w:left="0"/>
        <w:jc w:val="both"/>
      </w:pPr>
      <w:r>
        <w:rPr>
          <w:rFonts w:ascii="Times New Roman"/>
          <w:b w:val="false"/>
          <w:i w:val="false"/>
          <w:color w:val="000000"/>
          <w:sz w:val="28"/>
        </w:rPr>
        <w:t>
      road networks of urban electric transport;</w:t>
      </w:r>
    </w:p>
    <w:p>
      <w:pPr>
        <w:spacing w:after="0"/>
        <w:ind w:left="0"/>
        <w:jc w:val="both"/>
      </w:pPr>
      <w:r>
        <w:rPr>
          <w:rFonts w:ascii="Times New Roman"/>
          <w:b w:val="false"/>
          <w:i w:val="false"/>
          <w:color w:val="000000"/>
          <w:sz w:val="28"/>
        </w:rPr>
        <w:t>
      bridges and bridge crossings, including transport elevated roads and multi-level interchanges;</w:t>
      </w:r>
    </w:p>
    <w:p>
      <w:pPr>
        <w:spacing w:after="0"/>
        <w:ind w:left="0"/>
        <w:jc w:val="both"/>
      </w:pPr>
      <w:r>
        <w:rPr>
          <w:rFonts w:ascii="Times New Roman"/>
          <w:b w:val="false"/>
          <w:i w:val="false"/>
          <w:color w:val="000000"/>
          <w:sz w:val="28"/>
        </w:rPr>
        <w:t>
      the operating design (development of engineering aspect of projects) of construction of the agricultural economy objects, with the exception of enterprises of processing industries;</w:t>
      </w:r>
    </w:p>
    <w:bookmarkStart w:name="z208" w:id="163"/>
    <w:p>
      <w:pPr>
        <w:spacing w:after="0"/>
        <w:ind w:left="0"/>
        <w:jc w:val="both"/>
      </w:pPr>
      <w:r>
        <w:rPr>
          <w:rFonts w:ascii="Times New Roman"/>
          <w:b w:val="false"/>
          <w:i w:val="false"/>
          <w:color w:val="000000"/>
          <w:sz w:val="28"/>
        </w:rPr>
        <w:t>
      3) the construction and assembly operations.</w:t>
      </w:r>
    </w:p>
    <w:bookmarkEnd w:id="163"/>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the special work with ground coat, including:</w:t>
      </w:r>
    </w:p>
    <w:p>
      <w:pPr>
        <w:spacing w:after="0"/>
        <w:ind w:left="0"/>
        <w:jc w:val="both"/>
      </w:pPr>
      <w:r>
        <w:rPr>
          <w:rFonts w:ascii="Times New Roman"/>
          <w:b w:val="false"/>
          <w:i w:val="false"/>
          <w:color w:val="000000"/>
          <w:sz w:val="28"/>
        </w:rPr>
        <w:t>
      bottoming;</w:t>
      </w:r>
    </w:p>
    <w:p>
      <w:pPr>
        <w:spacing w:after="0"/>
        <w:ind w:left="0"/>
        <w:jc w:val="both"/>
      </w:pPr>
      <w:r>
        <w:rPr>
          <w:rFonts w:ascii="Times New Roman"/>
          <w:b w:val="false"/>
          <w:i w:val="false"/>
          <w:color w:val="000000"/>
          <w:sz w:val="28"/>
        </w:rPr>
        <w:t>
      drilling activity with ground coat;</w:t>
      </w:r>
    </w:p>
    <w:p>
      <w:pPr>
        <w:spacing w:after="0"/>
        <w:ind w:left="0"/>
        <w:jc w:val="both"/>
      </w:pPr>
      <w:r>
        <w:rPr>
          <w:rFonts w:ascii="Times New Roman"/>
          <w:b w:val="false"/>
          <w:i w:val="false"/>
          <w:color w:val="000000"/>
          <w:sz w:val="28"/>
        </w:rPr>
        <w:t>
      underwater technical operations and work on the sea shelf;</w:t>
      </w:r>
    </w:p>
    <w:p>
      <w:pPr>
        <w:spacing w:after="0"/>
        <w:ind w:left="0"/>
        <w:jc w:val="both"/>
      </w:pPr>
      <w:r>
        <w:rPr>
          <w:rFonts w:ascii="Times New Roman"/>
          <w:b w:val="false"/>
          <w:i w:val="false"/>
          <w:color w:val="000000"/>
          <w:sz w:val="28"/>
        </w:rPr>
        <w:t>
      installation of the supporting and (or) enclosing building structures and facilities (including the bridges, transport elevated roads, tunnels and overpass bridges, other artificial constructions), including the capital repair and reconstruction of objects, including:</w:t>
      </w:r>
    </w:p>
    <w:p>
      <w:pPr>
        <w:spacing w:after="0"/>
        <w:ind w:left="0"/>
        <w:jc w:val="both"/>
      </w:pPr>
      <w:r>
        <w:rPr>
          <w:rFonts w:ascii="Times New Roman"/>
          <w:b w:val="false"/>
          <w:i w:val="false"/>
          <w:color w:val="000000"/>
          <w:sz w:val="28"/>
        </w:rPr>
        <w:t>
      assembly of the steel frame structures;</w:t>
      </w:r>
    </w:p>
    <w:p>
      <w:pPr>
        <w:spacing w:after="0"/>
        <w:ind w:left="0"/>
        <w:jc w:val="both"/>
      </w:pPr>
      <w:r>
        <w:rPr>
          <w:rFonts w:ascii="Times New Roman"/>
          <w:b w:val="false"/>
          <w:i w:val="false"/>
          <w:color w:val="000000"/>
          <w:sz w:val="28"/>
        </w:rPr>
        <w:t>
      assembly of the building structures of tower-and mast-base type, smoke pipes;</w:t>
      </w:r>
    </w:p>
    <w:p>
      <w:pPr>
        <w:spacing w:after="0"/>
        <w:ind w:left="0"/>
        <w:jc w:val="both"/>
      </w:pPr>
      <w:r>
        <w:rPr>
          <w:rFonts w:ascii="Times New Roman"/>
          <w:b w:val="false"/>
          <w:i w:val="false"/>
          <w:color w:val="000000"/>
          <w:sz w:val="28"/>
        </w:rPr>
        <w:t>
      assembly of the supporting structures of bridges and bridge crossings;</w:t>
      </w:r>
    </w:p>
    <w:p>
      <w:pPr>
        <w:spacing w:after="0"/>
        <w:ind w:left="0"/>
        <w:jc w:val="both"/>
      </w:pPr>
      <w:r>
        <w:rPr>
          <w:rFonts w:ascii="Times New Roman"/>
          <w:b w:val="false"/>
          <w:i w:val="false"/>
          <w:color w:val="000000"/>
          <w:sz w:val="28"/>
        </w:rPr>
        <w:t>
      water development facilities and mud structures, dams, dikes;</w:t>
      </w:r>
    </w:p>
    <w:p>
      <w:pPr>
        <w:spacing w:after="0"/>
        <w:ind w:left="0"/>
        <w:jc w:val="both"/>
      </w:pPr>
      <w:r>
        <w:rPr>
          <w:rFonts w:ascii="Times New Roman"/>
          <w:b w:val="false"/>
          <w:i w:val="false"/>
          <w:color w:val="000000"/>
          <w:sz w:val="28"/>
        </w:rPr>
        <w:t>
      the smoke pipes, silo constructions, cooling towers, mine headgears;</w:t>
      </w:r>
    </w:p>
    <w:p>
      <w:pPr>
        <w:spacing w:after="0"/>
        <w:ind w:left="0"/>
        <w:jc w:val="both"/>
      </w:pPr>
      <w:r>
        <w:rPr>
          <w:rFonts w:ascii="Times New Roman"/>
          <w:b w:val="false"/>
          <w:i w:val="false"/>
          <w:color w:val="000000"/>
          <w:sz w:val="28"/>
        </w:rPr>
        <w:t>
      the shaft-sinking and tunneling operations, establishment of sealing curtains;</w:t>
      </w:r>
    </w:p>
    <w:p>
      <w:pPr>
        <w:spacing w:after="0"/>
        <w:ind w:left="0"/>
        <w:jc w:val="both"/>
      </w:pPr>
      <w:r>
        <w:rPr>
          <w:rFonts w:ascii="Times New Roman"/>
          <w:b w:val="false"/>
          <w:i w:val="false"/>
          <w:color w:val="000000"/>
          <w:sz w:val="28"/>
        </w:rPr>
        <w:t>
      assembly of the building structures of ascentional facilities (elevators, escalators, mine headgears and hoist towers, cable railroads and other structures of ascentional facilities);</w:t>
      </w:r>
    </w:p>
    <w:p>
      <w:pPr>
        <w:spacing w:after="0"/>
        <w:ind w:left="0"/>
        <w:jc w:val="both"/>
      </w:pPr>
      <w:r>
        <w:rPr>
          <w:rFonts w:ascii="Times New Roman"/>
          <w:b w:val="false"/>
          <w:i w:val="false"/>
          <w:color w:val="000000"/>
          <w:sz w:val="28"/>
        </w:rPr>
        <w:t>
      installation of monolithic, as well as assembly of precast and precast concrete structures, the bond of the single-piece elements of walls and dividing walls and filling openings;</w:t>
      </w:r>
    </w:p>
    <w:p>
      <w:pPr>
        <w:spacing w:after="0"/>
        <w:ind w:left="0"/>
        <w:jc w:val="both"/>
      </w:pPr>
      <w:r>
        <w:rPr>
          <w:rFonts w:ascii="Times New Roman"/>
          <w:b w:val="false"/>
          <w:i w:val="false"/>
          <w:color w:val="000000"/>
          <w:sz w:val="28"/>
        </w:rPr>
        <w:t>
      the roofing works;</w:t>
      </w:r>
    </w:p>
    <w:p>
      <w:pPr>
        <w:spacing w:after="0"/>
        <w:ind w:left="0"/>
        <w:jc w:val="both"/>
      </w:pPr>
      <w:r>
        <w:rPr>
          <w:rFonts w:ascii="Times New Roman"/>
          <w:b w:val="false"/>
          <w:i w:val="false"/>
          <w:color w:val="000000"/>
          <w:sz w:val="28"/>
        </w:rPr>
        <w:t>
      the special building and assembly works on laying of line infrastructures, containing capital repair and reconstruction, including:</w:t>
      </w:r>
    </w:p>
    <w:p>
      <w:pPr>
        <w:spacing w:after="0"/>
        <w:ind w:left="0"/>
        <w:jc w:val="both"/>
      </w:pPr>
      <w:r>
        <w:rPr>
          <w:rFonts w:ascii="Times New Roman"/>
          <w:b w:val="false"/>
          <w:i w:val="false"/>
          <w:color w:val="000000"/>
          <w:sz w:val="28"/>
        </w:rPr>
        <w:t>
      the steel tanks (storage cantilevering), business at the pressure or intended for storage of fire explosive or other danger (harmful) liquid or gaseous substances;</w:t>
      </w:r>
    </w:p>
    <w:p>
      <w:pPr>
        <w:spacing w:after="0"/>
        <w:ind w:left="0"/>
        <w:jc w:val="both"/>
      </w:pPr>
      <w:r>
        <w:rPr>
          <w:rFonts w:ascii="Times New Roman"/>
          <w:b w:val="false"/>
          <w:i w:val="false"/>
          <w:color w:val="000000"/>
          <w:sz w:val="28"/>
        </w:rPr>
        <w:t>
      commercial and main networks of oil pipelines, gas pipelines, as well as main networks of oil-products pipelines;</w:t>
      </w:r>
    </w:p>
    <w:p>
      <w:pPr>
        <w:spacing w:after="0"/>
        <w:ind w:left="0"/>
        <w:jc w:val="both"/>
      </w:pPr>
      <w:r>
        <w:rPr>
          <w:rFonts w:ascii="Times New Roman"/>
          <w:b w:val="false"/>
          <w:i w:val="false"/>
          <w:color w:val="000000"/>
          <w:sz w:val="28"/>
        </w:rPr>
        <w:t>
      the main power lines with voltage up to 35 kW and up to 110 kW and above;</w:t>
      </w:r>
    </w:p>
    <w:p>
      <w:pPr>
        <w:spacing w:after="0"/>
        <w:ind w:left="0"/>
        <w:jc w:val="both"/>
      </w:pPr>
      <w:r>
        <w:rPr>
          <w:rFonts w:ascii="Times New Roman"/>
          <w:b w:val="false"/>
          <w:i w:val="false"/>
          <w:color w:val="000000"/>
          <w:sz w:val="28"/>
        </w:rPr>
        <w:t>
      the general republican and international communication and telecommunication lines;</w:t>
      </w:r>
    </w:p>
    <w:p>
      <w:pPr>
        <w:spacing w:after="0"/>
        <w:ind w:left="0"/>
        <w:jc w:val="both"/>
      </w:pPr>
      <w:r>
        <w:rPr>
          <w:rFonts w:ascii="Times New Roman"/>
          <w:b w:val="false"/>
          <w:i w:val="false"/>
          <w:color w:val="000000"/>
          <w:sz w:val="28"/>
        </w:rPr>
        <w:t>
      the installation of utility networks and systems, including capital repair and reconstruction, including:</w:t>
      </w:r>
    </w:p>
    <w:p>
      <w:pPr>
        <w:spacing w:after="0"/>
        <w:ind w:left="0"/>
        <w:jc w:val="both"/>
      </w:pPr>
      <w:r>
        <w:rPr>
          <w:rFonts w:ascii="Times New Roman"/>
          <w:b w:val="false"/>
          <w:i w:val="false"/>
          <w:color w:val="000000"/>
          <w:sz w:val="28"/>
        </w:rPr>
        <w:t>
      the electrical networks of railway communication routes, electrical networks and electric lighting of the enterprises of air transport;</w:t>
      </w:r>
    </w:p>
    <w:p>
      <w:pPr>
        <w:spacing w:after="0"/>
        <w:ind w:left="0"/>
        <w:jc w:val="both"/>
      </w:pPr>
      <w:r>
        <w:rPr>
          <w:rFonts w:ascii="Times New Roman"/>
          <w:b w:val="false"/>
          <w:i w:val="false"/>
          <w:color w:val="000000"/>
          <w:sz w:val="28"/>
        </w:rPr>
        <w:t>
      the gas supply system of high and medium pressure, domestic and manufacturing gas supply of low pressure, internal gas supply system;</w:t>
      </w:r>
    </w:p>
    <w:p>
      <w:pPr>
        <w:spacing w:after="0"/>
        <w:ind w:left="0"/>
        <w:jc w:val="both"/>
      </w:pPr>
      <w:r>
        <w:rPr>
          <w:rFonts w:ascii="Times New Roman"/>
          <w:b w:val="false"/>
          <w:i w:val="false"/>
          <w:color w:val="000000"/>
          <w:sz w:val="28"/>
        </w:rPr>
        <w:t>
      the networks of cold and hot water supply, heat supply system, centralized canalization of domestic, manufacturing and rainfall wastewaters, the installation of internal water supply system, heating system and canalization;</w:t>
      </w:r>
    </w:p>
    <w:p>
      <w:pPr>
        <w:spacing w:after="0"/>
        <w:ind w:left="0"/>
        <w:jc w:val="both"/>
      </w:pPr>
      <w:r>
        <w:rPr>
          <w:rFonts w:ascii="Times New Roman"/>
          <w:b w:val="false"/>
          <w:i w:val="false"/>
          <w:color w:val="000000"/>
          <w:sz w:val="28"/>
        </w:rPr>
        <w:t>
      the electrical networks and installation of external electric lighting, systems of internal electric lighting and electric heating;</w:t>
      </w:r>
    </w:p>
    <w:p>
      <w:pPr>
        <w:spacing w:after="0"/>
        <w:ind w:left="0"/>
        <w:jc w:val="both"/>
      </w:pPr>
      <w:r>
        <w:rPr>
          <w:rFonts w:ascii="Times New Roman"/>
          <w:b w:val="false"/>
          <w:i w:val="false"/>
          <w:color w:val="000000"/>
          <w:sz w:val="28"/>
        </w:rPr>
        <w:t>
      the construction of auto-roads and rail roads, including the capital repair and reconstruction, including:</w:t>
      </w:r>
    </w:p>
    <w:p>
      <w:pPr>
        <w:spacing w:after="0"/>
        <w:ind w:left="0"/>
        <w:jc w:val="both"/>
      </w:pPr>
      <w:r>
        <w:rPr>
          <w:rFonts w:ascii="Times New Roman"/>
          <w:b w:val="false"/>
          <w:i w:val="false"/>
          <w:color w:val="000000"/>
          <w:sz w:val="28"/>
        </w:rPr>
        <w:t>
      the bases and superstructures of railway lines;</w:t>
      </w:r>
    </w:p>
    <w:p>
      <w:pPr>
        <w:spacing w:after="0"/>
        <w:ind w:left="0"/>
        <w:jc w:val="both"/>
      </w:pPr>
      <w:r>
        <w:rPr>
          <w:rFonts w:ascii="Times New Roman"/>
          <w:b w:val="false"/>
          <w:i w:val="false"/>
          <w:color w:val="000000"/>
          <w:sz w:val="28"/>
        </w:rPr>
        <w:t>
      the bases and surfaces, protective shelters and furniture of auto-roads of the I and II technical categories, as well as of the intercity main roads of fast vehicular and controlled traffic, carriage way of the primary distributor roads of municipal significance of the constant and controlled traffic;</w:t>
      </w:r>
    </w:p>
    <w:p>
      <w:pPr>
        <w:spacing w:after="0"/>
        <w:ind w:left="0"/>
        <w:jc w:val="both"/>
      </w:pPr>
      <w:r>
        <w:rPr>
          <w:rFonts w:ascii="Times New Roman"/>
          <w:b w:val="false"/>
          <w:i w:val="false"/>
          <w:color w:val="000000"/>
          <w:sz w:val="28"/>
        </w:rPr>
        <w:t>
      the bases and surfaces, protective shelters and furniture of the motor ways of the III, IV and V technical categories, as well as of the carriage way of the streets in inhabited localities that are not main;</w:t>
      </w:r>
    </w:p>
    <w:p>
      <w:pPr>
        <w:spacing w:after="0"/>
        <w:ind w:left="0"/>
        <w:jc w:val="both"/>
      </w:pPr>
      <w:r>
        <w:rPr>
          <w:rFonts w:ascii="Times New Roman"/>
          <w:b w:val="false"/>
          <w:i w:val="false"/>
          <w:color w:val="000000"/>
          <w:sz w:val="28"/>
        </w:rPr>
        <w:t>
      the bases and surfaces of flight strips on the airdromes and helicopter platforms;</w:t>
      </w:r>
    </w:p>
    <w:p>
      <w:pPr>
        <w:spacing w:after="0"/>
        <w:ind w:left="0"/>
        <w:jc w:val="both"/>
      </w:pPr>
      <w:r>
        <w:rPr>
          <w:rFonts w:ascii="Times New Roman"/>
          <w:b w:val="false"/>
          <w:i w:val="false"/>
          <w:color w:val="000000"/>
          <w:sz w:val="28"/>
        </w:rPr>
        <w:t>
      the assembly of manufacturing equipment, commissioning works linked with:</w:t>
      </w:r>
    </w:p>
    <w:p>
      <w:pPr>
        <w:spacing w:after="0"/>
        <w:ind w:left="0"/>
        <w:jc w:val="both"/>
      </w:pPr>
      <w:r>
        <w:rPr>
          <w:rFonts w:ascii="Times New Roman"/>
          <w:b w:val="false"/>
          <w:i w:val="false"/>
          <w:color w:val="000000"/>
          <w:sz w:val="28"/>
        </w:rPr>
        <w:t>
      water development facilities and reclamation structures;</w:t>
      </w:r>
    </w:p>
    <w:p>
      <w:pPr>
        <w:spacing w:after="0"/>
        <w:ind w:left="0"/>
        <w:jc w:val="both"/>
      </w:pPr>
      <w:r>
        <w:rPr>
          <w:rFonts w:ascii="Times New Roman"/>
          <w:b w:val="false"/>
          <w:i w:val="false"/>
          <w:color w:val="000000"/>
          <w:sz w:val="28"/>
        </w:rPr>
        <w:t>
      production of construction materials, products and structures;</w:t>
      </w:r>
    </w:p>
    <w:p>
      <w:pPr>
        <w:spacing w:after="0"/>
        <w:ind w:left="0"/>
        <w:jc w:val="both"/>
      </w:pPr>
      <w:r>
        <w:rPr>
          <w:rFonts w:ascii="Times New Roman"/>
          <w:b w:val="false"/>
          <w:i w:val="false"/>
          <w:color w:val="000000"/>
          <w:sz w:val="28"/>
        </w:rPr>
        <w:t>
      the objects of theatrically entertaining, educational, sporting intention;</w:t>
      </w:r>
    </w:p>
    <w:p>
      <w:pPr>
        <w:spacing w:after="0"/>
        <w:ind w:left="0"/>
        <w:jc w:val="both"/>
      </w:pPr>
      <w:r>
        <w:rPr>
          <w:rFonts w:ascii="Times New Roman"/>
          <w:b w:val="false"/>
          <w:i w:val="false"/>
          <w:color w:val="000000"/>
          <w:sz w:val="28"/>
        </w:rPr>
        <w:t>
      connection, crash protection system, control and warning system, block system on a transport, electric-power industry and water supply facilities, other life sustaining facilities, as well as metering and control instruments of the manufacturing purpose;</w:t>
      </w:r>
    </w:p>
    <w:bookmarkStart w:name="z209" w:id="164"/>
    <w:p>
      <w:pPr>
        <w:spacing w:after="0"/>
        <w:ind w:left="0"/>
        <w:jc w:val="both"/>
      </w:pPr>
      <w:r>
        <w:rPr>
          <w:rFonts w:ascii="Times New Roman"/>
          <w:b w:val="false"/>
          <w:i w:val="false"/>
          <w:color w:val="000000"/>
          <w:sz w:val="28"/>
        </w:rPr>
        <w:t>
      4) the activity on construction management of residential buildings on account of interest holder’s fund raising.</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15.07.2011 No. 461-IV (shall be enforced from 30.01.2012);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34. Licensing of activity in the scope of production of the national symbols of the Republic of Kazakhstan</w:t>
      </w:r>
    </w:p>
    <w:p>
      <w:pPr>
        <w:spacing w:after="0"/>
        <w:ind w:left="0"/>
        <w:jc w:val="both"/>
      </w:pPr>
      <w:r>
        <w:rPr>
          <w:rFonts w:ascii="Times New Roman"/>
          <w:b w:val="false"/>
          <w:i w:val="false"/>
          <w:color w:val="000000"/>
          <w:sz w:val="28"/>
        </w:rPr>
        <w:t>
      The existence of a licence shall be required for production of the State Flag of the Republic of Kazakhstan and State Emblem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15.07.2011 No. 461-IV (shall be enforced from 30.01.2012); dated 28.06.2012 No. 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 Licensing of activity in the scope of customs procedures</w:t>
      </w:r>
    </w:p>
    <w:p>
      <w:pPr>
        <w:spacing w:after="0"/>
        <w:ind w:left="0"/>
        <w:jc w:val="both"/>
      </w:pPr>
      <w:r>
        <w:rPr>
          <w:rFonts w:ascii="Times New Roman"/>
          <w:b w:val="false"/>
          <w:i w:val="false"/>
          <w:color w:val="ff0000"/>
          <w:sz w:val="28"/>
        </w:rPr>
        <w:t>
      Footnote. Article 35 is excluded by the Law of the Republic of Kazakhstan dated 30.06.2010 No. 297-IV (shall be enforced from 01.07.2010).</w:t>
      </w:r>
    </w:p>
    <w:p>
      <w:pPr>
        <w:spacing w:after="0"/>
        <w:ind w:left="0"/>
        <w:jc w:val="both"/>
      </w:pPr>
      <w:r>
        <w:rPr>
          <w:rFonts w:ascii="Times New Roman"/>
          <w:b/>
          <w:i w:val="false"/>
          <w:color w:val="000000"/>
          <w:sz w:val="28"/>
        </w:rPr>
        <w:t>36. Licensing of activity in the scope of production and turnover of ethyl alcohol and alcoholic products, production of tobacco products</w:t>
      </w:r>
    </w:p>
    <w:p>
      <w:pPr>
        <w:spacing w:after="0"/>
        <w:ind w:left="0"/>
        <w:jc w:val="both"/>
      </w:pPr>
      <w:r>
        <w:rPr>
          <w:rFonts w:ascii="Times New Roman"/>
          <w:b w:val="false"/>
          <w:i w:val="false"/>
          <w:color w:val="000000"/>
          <w:sz w:val="28"/>
        </w:rPr>
        <w:t>
      The existence of a licence shall be required for engagement in the following types of activity:</w:t>
      </w:r>
    </w:p>
    <w:p>
      <w:pPr>
        <w:spacing w:after="0"/>
        <w:ind w:left="0"/>
        <w:jc w:val="both"/>
      </w:pPr>
      <w:r>
        <w:rPr>
          <w:rFonts w:ascii="Times New Roman"/>
          <w:b w:val="false"/>
          <w:i w:val="false"/>
          <w:color w:val="000000"/>
          <w:sz w:val="28"/>
        </w:rPr>
        <w:t>
      1) production of ethyl alcohol;</w:t>
      </w:r>
    </w:p>
    <w:p>
      <w:pPr>
        <w:spacing w:after="0"/>
        <w:ind w:left="0"/>
        <w:jc w:val="both"/>
      </w:pPr>
      <w:r>
        <w:rPr>
          <w:rFonts w:ascii="Times New Roman"/>
          <w:b w:val="false"/>
          <w:i w:val="false"/>
          <w:color w:val="000000"/>
          <w:sz w:val="28"/>
        </w:rPr>
        <w:t>
      2) production of alcoholic products.</w:t>
      </w:r>
    </w:p>
    <w:p>
      <w:pPr>
        <w:spacing w:after="0"/>
        <w:ind w:left="0"/>
        <w:jc w:val="both"/>
      </w:pPr>
      <w:r>
        <w:rPr>
          <w:rFonts w:ascii="Times New Roman"/>
          <w:b w:val="false"/>
          <w:i w:val="false"/>
          <w:color w:val="000000"/>
          <w:sz w:val="28"/>
        </w:rPr>
        <w:t>
      This type of activity shall include the following subtype of activity:</w:t>
      </w:r>
    </w:p>
    <w:p>
      <w:pPr>
        <w:spacing w:after="0"/>
        <w:ind w:left="0"/>
        <w:jc w:val="both"/>
      </w:pPr>
      <w:r>
        <w:rPr>
          <w:rFonts w:ascii="Times New Roman"/>
          <w:b w:val="false"/>
          <w:i w:val="false"/>
          <w:color w:val="000000"/>
          <w:sz w:val="28"/>
        </w:rPr>
        <w:t>
      production of vodkas and special vodkas;</w:t>
      </w:r>
    </w:p>
    <w:p>
      <w:pPr>
        <w:spacing w:after="0"/>
        <w:ind w:left="0"/>
        <w:jc w:val="both"/>
      </w:pPr>
      <w:r>
        <w:rPr>
          <w:rFonts w:ascii="Times New Roman"/>
          <w:b w:val="false"/>
          <w:i w:val="false"/>
          <w:color w:val="000000"/>
          <w:sz w:val="28"/>
        </w:rPr>
        <w:t>
      production of liqueurs and spirits;</w:t>
      </w:r>
    </w:p>
    <w:p>
      <w:pPr>
        <w:spacing w:after="0"/>
        <w:ind w:left="0"/>
        <w:jc w:val="both"/>
      </w:pPr>
      <w:r>
        <w:rPr>
          <w:rFonts w:ascii="Times New Roman"/>
          <w:b w:val="false"/>
          <w:i w:val="false"/>
          <w:color w:val="000000"/>
          <w:sz w:val="28"/>
        </w:rPr>
        <w:t>
      production of wine materials;</w:t>
      </w:r>
    </w:p>
    <w:p>
      <w:pPr>
        <w:spacing w:after="0"/>
        <w:ind w:left="0"/>
        <w:jc w:val="both"/>
      </w:pPr>
      <w:r>
        <w:rPr>
          <w:rFonts w:ascii="Times New Roman"/>
          <w:b w:val="false"/>
          <w:i w:val="false"/>
          <w:color w:val="000000"/>
          <w:sz w:val="28"/>
        </w:rPr>
        <w:t>
      production of wines;</w:t>
      </w:r>
    </w:p>
    <w:p>
      <w:pPr>
        <w:spacing w:after="0"/>
        <w:ind w:left="0"/>
        <w:jc w:val="both"/>
      </w:pPr>
      <w:r>
        <w:rPr>
          <w:rFonts w:ascii="Times New Roman"/>
          <w:b w:val="false"/>
          <w:i w:val="false"/>
          <w:color w:val="000000"/>
          <w:sz w:val="28"/>
        </w:rPr>
        <w:t>
      production of cognacs;</w:t>
      </w:r>
    </w:p>
    <w:p>
      <w:pPr>
        <w:spacing w:after="0"/>
        <w:ind w:left="0"/>
        <w:jc w:val="both"/>
      </w:pPr>
      <w:r>
        <w:rPr>
          <w:rFonts w:ascii="Times New Roman"/>
          <w:b w:val="false"/>
          <w:i w:val="false"/>
          <w:color w:val="000000"/>
          <w:sz w:val="28"/>
        </w:rPr>
        <w:t>
      production of brandy;</w:t>
      </w:r>
    </w:p>
    <w:p>
      <w:pPr>
        <w:spacing w:after="0"/>
        <w:ind w:left="0"/>
        <w:jc w:val="both"/>
      </w:pPr>
      <w:r>
        <w:rPr>
          <w:rFonts w:ascii="Times New Roman"/>
          <w:b w:val="false"/>
          <w:i w:val="false"/>
          <w:color w:val="000000"/>
          <w:sz w:val="28"/>
        </w:rPr>
        <w:t>
      production of beer;</w:t>
      </w:r>
    </w:p>
    <w:p>
      <w:pPr>
        <w:spacing w:after="0"/>
        <w:ind w:left="0"/>
        <w:jc w:val="both"/>
      </w:pPr>
      <w:r>
        <w:rPr>
          <w:rFonts w:ascii="Times New Roman"/>
          <w:b w:val="false"/>
          <w:i w:val="false"/>
          <w:color w:val="000000"/>
          <w:sz w:val="28"/>
        </w:rPr>
        <w:t>
      3) storage, wholesale and (or) retail trade of alcohol products, with the exception of activity on the storage, wholesale and (or) retail trade of alcohol products in the territory of its production;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15.07.2011 No. 461-IV (shall be enforced from 30.01.2012);</w:t>
      </w:r>
    </w:p>
    <w:p>
      <w:pPr>
        <w:spacing w:after="0"/>
        <w:ind w:left="0"/>
        <w:jc w:val="both"/>
      </w:pPr>
      <w:r>
        <w:rPr>
          <w:rFonts w:ascii="Times New Roman"/>
          <w:b w:val="false"/>
          <w:i w:val="false"/>
          <w:color w:val="000000"/>
          <w:sz w:val="28"/>
        </w:rPr>
        <w:t>
      5) production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37. Licensing of activity, linked with the use of currency valuable</w:t>
      </w:r>
    </w:p>
    <w:p>
      <w:pPr>
        <w:spacing w:after="0"/>
        <w:ind w:left="0"/>
        <w:jc w:val="both"/>
      </w:pPr>
      <w:r>
        <w:rPr>
          <w:rFonts w:ascii="Times New Roman"/>
          <w:b w:val="false"/>
          <w:i w:val="false"/>
          <w:color w:val="ff0000"/>
          <w:sz w:val="28"/>
        </w:rPr>
        <w:t>
      Footnote. Article 37 is excluded by the Law of the Republic of Kazakhstan dated 04.07.2009 No. 167-IV (the order of enforcement See Article 2).</w:t>
      </w:r>
    </w:p>
    <w:p>
      <w:pPr>
        <w:spacing w:after="0"/>
        <w:ind w:left="0"/>
        <w:jc w:val="both"/>
      </w:pPr>
      <w:r>
        <w:rPr>
          <w:rFonts w:ascii="Times New Roman"/>
          <w:b/>
          <w:i w:val="false"/>
          <w:color w:val="000000"/>
          <w:sz w:val="28"/>
        </w:rPr>
        <w:t>37-1. Licensing of activity in the scope of goods exchange</w:t>
      </w:r>
    </w:p>
    <w:p>
      <w:pPr>
        <w:spacing w:after="0"/>
        <w:ind w:left="0"/>
        <w:jc w:val="both"/>
      </w:pPr>
      <w:r>
        <w:rPr>
          <w:rFonts w:ascii="Times New Roman"/>
          <w:b w:val="false"/>
          <w:i w:val="false"/>
          <w:color w:val="000000"/>
          <w:sz w:val="28"/>
        </w:rPr>
        <w:t>
      The existence of a licence shall be required for engagement in the following types of activity:</w:t>
      </w:r>
    </w:p>
    <w:p>
      <w:pPr>
        <w:spacing w:after="0"/>
        <w:ind w:left="0"/>
        <w:jc w:val="both"/>
      </w:pPr>
      <w:r>
        <w:rPr>
          <w:rFonts w:ascii="Times New Roman"/>
          <w:b w:val="false"/>
          <w:i w:val="false"/>
          <w:color w:val="000000"/>
          <w:sz w:val="28"/>
        </w:rPr>
        <w:t>
      1) the activity of goods exchange;</w:t>
      </w:r>
    </w:p>
    <w:p>
      <w:pPr>
        <w:spacing w:after="0"/>
        <w:ind w:left="0"/>
        <w:jc w:val="both"/>
      </w:pPr>
      <w:r>
        <w:rPr>
          <w:rFonts w:ascii="Times New Roman"/>
          <w:b w:val="false"/>
          <w:i w:val="false"/>
          <w:color w:val="000000"/>
          <w:sz w:val="28"/>
        </w:rPr>
        <w:t>
      2) the activity of stock brokers and dealers.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37-1 in accordance with the Law of the Republic of Kazakhstan dated 04.05.2009 No. 156-IV (shall be enforced from 08.11.2009).</w:t>
      </w:r>
      <w:r>
        <w:br/>
      </w:r>
      <w:r>
        <w:rPr>
          <w:rFonts w:ascii="Times New Roman"/>
          <w:b w:val="false"/>
          <w:i w:val="false"/>
          <w:color w:val="000000"/>
          <w:sz w:val="28"/>
        </w:rPr>
        <w:t>
</w:t>
      </w:r>
    </w:p>
    <w:bookmarkStart w:name="z215" w:id="165"/>
    <w:p>
      <w:pPr>
        <w:spacing w:after="0"/>
        <w:ind w:left="0"/>
        <w:jc w:val="left"/>
      </w:pPr>
      <w:r>
        <w:rPr>
          <w:rFonts w:ascii="Times New Roman"/>
          <w:b/>
          <w:i w:val="false"/>
          <w:color w:val="000000"/>
        </w:rPr>
        <w:t xml:space="preserve"> Chapter 4. LICENSING IN THE SCOPE OF EXPORT AND IMPORT OF COMMODITIES</w:t>
      </w:r>
    </w:p>
    <w:bookmarkEnd w:id="165"/>
    <w:p>
      <w:pPr>
        <w:spacing w:after="0"/>
        <w:ind w:left="0"/>
        <w:jc w:val="both"/>
      </w:pPr>
      <w:r>
        <w:rPr>
          <w:rFonts w:ascii="Times New Roman"/>
          <w:b/>
          <w:i w:val="false"/>
          <w:color w:val="000000"/>
          <w:sz w:val="28"/>
        </w:rPr>
        <w:t>38. General provisions</w:t>
      </w:r>
    </w:p>
    <w:bookmarkStart w:name="z217" w:id="166"/>
    <w:p>
      <w:pPr>
        <w:spacing w:after="0"/>
        <w:ind w:left="0"/>
        <w:jc w:val="both"/>
      </w:pPr>
      <w:r>
        <w:rPr>
          <w:rFonts w:ascii="Times New Roman"/>
          <w:b w:val="false"/>
          <w:i w:val="false"/>
          <w:color w:val="000000"/>
          <w:sz w:val="28"/>
        </w:rPr>
        <w:t>
      1. A list of commodities, export and (or) import of which shall be subject to licensing, shall be established by the Government of the Republic of Kazakhstan on the basis of unified list of commodities, to which the proscriptions and restrictions to export and import shall be applied by the member states of custom union within the Eurasian economic community in a trade with third states, approved by the decision of Customs Union Commission.</w:t>
      </w:r>
    </w:p>
    <w:bookmarkEnd w:id="166"/>
    <w:p>
      <w:pPr>
        <w:spacing w:after="0"/>
        <w:ind w:left="0"/>
        <w:jc w:val="both"/>
      </w:pPr>
      <w:r>
        <w:rPr>
          <w:rFonts w:ascii="Times New Roman"/>
          <w:b w:val="false"/>
          <w:i w:val="false"/>
          <w:color w:val="000000"/>
          <w:sz w:val="28"/>
        </w:rPr>
        <w:t>
      Licensing of export and (or) import of commodities shall not carry the restrictive or distorting impacts on export or import of commodities, than the purposes in fulfillment of which, these restrictions were imposed.</w:t>
      </w:r>
    </w:p>
    <w:bookmarkStart w:name="z218" w:id="167"/>
    <w:p>
      <w:pPr>
        <w:spacing w:after="0"/>
        <w:ind w:left="0"/>
        <w:jc w:val="both"/>
      </w:pPr>
      <w:r>
        <w:rPr>
          <w:rFonts w:ascii="Times New Roman"/>
          <w:b w:val="false"/>
          <w:i w:val="false"/>
          <w:color w:val="000000"/>
          <w:sz w:val="28"/>
        </w:rPr>
        <w:t>
      2. A licence shall be issued for every commodity, classified in accordance with the Customs Union Commodity Classification of foreign economic activity, in respect of which the licensing is imposed.</w:t>
      </w:r>
    </w:p>
    <w:bookmarkEnd w:id="167"/>
    <w:p>
      <w:pPr>
        <w:spacing w:after="0"/>
        <w:ind w:left="0"/>
        <w:jc w:val="both"/>
      </w:pPr>
      <w:r>
        <w:rPr>
          <w:rFonts w:ascii="Times New Roman"/>
          <w:b w:val="false"/>
          <w:i w:val="false"/>
          <w:color w:val="000000"/>
          <w:sz w:val="28"/>
        </w:rPr>
        <w:t>
      A licenser shall issue the following types of licences:</w:t>
      </w:r>
    </w:p>
    <w:p>
      <w:pPr>
        <w:spacing w:after="0"/>
        <w:ind w:left="0"/>
        <w:jc w:val="both"/>
      </w:pPr>
      <w:r>
        <w:rPr>
          <w:rFonts w:ascii="Times New Roman"/>
          <w:b w:val="false"/>
          <w:i w:val="false"/>
          <w:color w:val="000000"/>
          <w:sz w:val="28"/>
        </w:rPr>
        <w:t>
      individual;</w:t>
      </w:r>
    </w:p>
    <w:p>
      <w:pPr>
        <w:spacing w:after="0"/>
        <w:ind w:left="0"/>
        <w:jc w:val="both"/>
      </w:pPr>
      <w:r>
        <w:rPr>
          <w:rFonts w:ascii="Times New Roman"/>
          <w:b w:val="false"/>
          <w:i w:val="false"/>
          <w:color w:val="000000"/>
          <w:sz w:val="28"/>
        </w:rPr>
        <w:t>
      general;</w:t>
      </w:r>
    </w:p>
    <w:p>
      <w:pPr>
        <w:spacing w:after="0"/>
        <w:ind w:left="0"/>
        <w:jc w:val="both"/>
      </w:pPr>
      <w:r>
        <w:rPr>
          <w:rFonts w:ascii="Times New Roman"/>
          <w:b w:val="false"/>
          <w:i w:val="false"/>
          <w:color w:val="000000"/>
          <w:sz w:val="28"/>
        </w:rPr>
        <w:t>
      exclusive.</w:t>
      </w:r>
    </w:p>
    <w:p>
      <w:pPr>
        <w:spacing w:after="0"/>
        <w:ind w:left="0"/>
        <w:jc w:val="both"/>
      </w:pPr>
      <w:r>
        <w:rPr>
          <w:rFonts w:ascii="Times New Roman"/>
          <w:b w:val="false"/>
          <w:i w:val="false"/>
          <w:color w:val="000000"/>
          <w:sz w:val="28"/>
        </w:rPr>
        <w:t>
      The issue of general and exclusive licences shall be carried out by a licenser in the cases, provided by decision of the Customs Union Commission.</w:t>
      </w:r>
    </w:p>
    <w:bookmarkStart w:name="z219" w:id="168"/>
    <w:p>
      <w:pPr>
        <w:spacing w:after="0"/>
        <w:ind w:left="0"/>
        <w:jc w:val="both"/>
      </w:pPr>
      <w:r>
        <w:rPr>
          <w:rFonts w:ascii="Times New Roman"/>
          <w:b w:val="false"/>
          <w:i w:val="false"/>
          <w:color w:val="000000"/>
          <w:sz w:val="28"/>
        </w:rPr>
        <w:t>
      3. Owners of general and exclusive licences shall be obliged to file z report on progress in implementing of a licence in the form of electronic document to authorized body on a quarterly basis up to fifteenth of the month, next to financial quarter.</w:t>
      </w:r>
    </w:p>
    <w:bookmarkEnd w:id="168"/>
    <w:p>
      <w:pPr>
        <w:spacing w:after="0"/>
        <w:ind w:left="0"/>
        <w:jc w:val="both"/>
      </w:pPr>
      <w:r>
        <w:rPr>
          <w:rFonts w:ascii="Times New Roman"/>
          <w:b w:val="false"/>
          <w:i w:val="false"/>
          <w:color w:val="000000"/>
          <w:sz w:val="28"/>
        </w:rPr>
        <w:t>
      Owners of individual licences shall be obliged to deliver information on fulfillment of a licence in the form of electronic document to authorized body within fifteen calendar days upon expiry of validity of a licence.</w:t>
      </w:r>
    </w:p>
    <w:bookmarkStart w:name="z220" w:id="169"/>
    <w:p>
      <w:pPr>
        <w:spacing w:after="0"/>
        <w:ind w:left="0"/>
        <w:jc w:val="both"/>
      </w:pPr>
      <w:r>
        <w:rPr>
          <w:rFonts w:ascii="Times New Roman"/>
          <w:b w:val="false"/>
          <w:i w:val="false"/>
          <w:color w:val="000000"/>
          <w:sz w:val="28"/>
        </w:rPr>
        <w:t>
      4. Validity of an individual licence may not exceed one year from the date of its beginning. The validity of individual licence may be restricted by validity of foreign trade agreement (contract) or validity of the document that is the basis for grant of a licence.</w:t>
      </w:r>
    </w:p>
    <w:bookmarkEnd w:id="169"/>
    <w:p>
      <w:pPr>
        <w:spacing w:after="0"/>
        <w:ind w:left="0"/>
        <w:jc w:val="both"/>
      </w:pPr>
      <w:r>
        <w:rPr>
          <w:rFonts w:ascii="Times New Roman"/>
          <w:b w:val="false"/>
          <w:i w:val="false"/>
          <w:color w:val="000000"/>
          <w:sz w:val="28"/>
        </w:rPr>
        <w:t>
      For commodities, in respect of which the quantitative restrictions are imposed, the validity of a licence shall be terminated in a calendar year, on which the quota is established.</w:t>
      </w:r>
    </w:p>
    <w:p>
      <w:pPr>
        <w:spacing w:after="0"/>
        <w:ind w:left="0"/>
        <w:jc w:val="both"/>
      </w:pPr>
      <w:r>
        <w:rPr>
          <w:rFonts w:ascii="Times New Roman"/>
          <w:b w:val="false"/>
          <w:i w:val="false"/>
          <w:color w:val="000000"/>
          <w:sz w:val="28"/>
        </w:rPr>
        <w:t>
      Validity of a general licence may not exceed one year from the date of its beginning, and for commodities, in respect of which the quantitative restrictions are imposed shall be terminated in a calendar year, on which the quota is established, unless otherwise provided by decision of the Customs Union Commission.</w:t>
      </w:r>
    </w:p>
    <w:p>
      <w:pPr>
        <w:spacing w:after="0"/>
        <w:ind w:left="0"/>
        <w:jc w:val="both"/>
      </w:pPr>
      <w:r>
        <w:rPr>
          <w:rFonts w:ascii="Times New Roman"/>
          <w:b w:val="false"/>
          <w:i w:val="false"/>
          <w:color w:val="000000"/>
          <w:sz w:val="28"/>
        </w:rPr>
        <w:t>
      Validity of an exclusive licence shall be established by decision of the Customs Union Commission in the each individual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the Law of the Republic of Kazakhstan dated 26.01.2011 No. 400-IV (shall be enforced upon expiry of thirty calendar days after its first official publication);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 Licensing of export of individual commodities </w:t>
      </w:r>
    </w:p>
    <w:p>
      <w:pPr>
        <w:spacing w:after="0"/>
        <w:ind w:left="0"/>
        <w:jc w:val="both"/>
      </w:pPr>
      <w:r>
        <w:rPr>
          <w:rFonts w:ascii="Times New Roman"/>
          <w:b w:val="false"/>
          <w:i w:val="false"/>
          <w:color w:val="ff0000"/>
          <w:sz w:val="28"/>
        </w:rPr>
        <w:t>
      Footnote. Article 39 is excluded by the Law of the Republic of Kazakhstan dated 26.01.2011 No. 400-IV (shall be enforced upon expiry of thirty calendar days after its first official publication).</w:t>
      </w:r>
    </w:p>
    <w:p>
      <w:pPr>
        <w:spacing w:after="0"/>
        <w:ind w:left="0"/>
        <w:jc w:val="both"/>
      </w:pPr>
      <w:r>
        <w:rPr>
          <w:rFonts w:ascii="Times New Roman"/>
          <w:b/>
          <w:i w:val="false"/>
          <w:color w:val="000000"/>
          <w:sz w:val="28"/>
        </w:rPr>
        <w:t xml:space="preserve">40. Licensing of import of individual commodities </w:t>
      </w:r>
    </w:p>
    <w:p>
      <w:pPr>
        <w:spacing w:after="0"/>
        <w:ind w:left="0"/>
        <w:jc w:val="both"/>
      </w:pPr>
      <w:r>
        <w:rPr>
          <w:rFonts w:ascii="Times New Roman"/>
          <w:b w:val="false"/>
          <w:i w:val="false"/>
          <w:color w:val="ff0000"/>
          <w:sz w:val="28"/>
        </w:rPr>
        <w:t>
      Footnote. Article 40 is excluded by the Law of the Republic of Kazakhstan dated 26.01.2011 No. 400-IV (shall be enforced upon expiry of thirty calendar days after its first official publication).</w:t>
      </w:r>
    </w:p>
    <w:p>
      <w:pPr>
        <w:spacing w:after="0"/>
        <w:ind w:left="0"/>
        <w:jc w:val="both"/>
      </w:pPr>
      <w:r>
        <w:rPr>
          <w:rFonts w:ascii="Times New Roman"/>
          <w:b/>
          <w:i w:val="false"/>
          <w:color w:val="000000"/>
          <w:sz w:val="28"/>
        </w:rPr>
        <w:t xml:space="preserve">41. Automatic licensing of import of individual commodities </w:t>
      </w:r>
    </w:p>
    <w:p>
      <w:pPr>
        <w:spacing w:after="0"/>
        <w:ind w:left="0"/>
        <w:jc w:val="both"/>
      </w:pPr>
      <w:r>
        <w:rPr>
          <w:rFonts w:ascii="Times New Roman"/>
          <w:b w:val="false"/>
          <w:i w:val="false"/>
          <w:color w:val="000000"/>
          <w:sz w:val="28"/>
        </w:rPr>
        <w:t>
      During automatic licensing of import of individual commodities, the approval of application shall be given in all cases. By this, any person that carries out legal requirements of importing country for carrying out import transactions, equally shall have the right to appeal and receipt a licence for import. The application for receipt of a licence may be filed on any business day before clearance of commodities. Licence shall be issued within ten business days in case of presentation of the application for receiving a licence and required documents in due and full form.</w:t>
      </w:r>
    </w:p>
    <w:p>
      <w:pPr>
        <w:spacing w:after="0"/>
        <w:ind w:left="0"/>
        <w:jc w:val="both"/>
      </w:pPr>
      <w:r>
        <w:rPr>
          <w:rFonts w:ascii="Times New Roman"/>
          <w:b w:val="false"/>
          <w:i w:val="false"/>
          <w:color w:val="000000"/>
          <w:sz w:val="28"/>
        </w:rPr>
        <w:t>
      The list of commodities that shall be subject to automatic licensing of import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26.01.2011 No. 400-IV (shall be enforced upon expiry of thirty calendar days after its first official publication).</w:t>
      </w:r>
      <w:r>
        <w:br/>
      </w:r>
      <w:r>
        <w:rPr>
          <w:rFonts w:ascii="Times New Roman"/>
          <w:b w:val="false"/>
          <w:i w:val="false"/>
          <w:color w:val="000000"/>
          <w:sz w:val="28"/>
        </w:rPr>
        <w:t>
</w:t>
      </w:r>
    </w:p>
    <w:bookmarkStart w:name="z224" w:id="170"/>
    <w:p>
      <w:pPr>
        <w:spacing w:after="0"/>
        <w:ind w:left="0"/>
        <w:jc w:val="left"/>
      </w:pPr>
      <w:r>
        <w:rPr>
          <w:rFonts w:ascii="Times New Roman"/>
          <w:b/>
          <w:i w:val="false"/>
          <w:color w:val="000000"/>
        </w:rPr>
        <w:t xml:space="preserve"> Chapter 5. CONDITIONS AND ORDER OF ISSUE OF A LICENCE AND (OR) ATTACHMENT TO LICENCE</w:t>
      </w:r>
    </w:p>
    <w:bookmarkEnd w:id="170"/>
    <w:p>
      <w:pPr>
        <w:spacing w:after="0"/>
        <w:ind w:left="0"/>
        <w:jc w:val="both"/>
      </w:pPr>
      <w:r>
        <w:rPr>
          <w:rFonts w:ascii="Times New Roman"/>
          <w:b/>
          <w:i w:val="false"/>
          <w:color w:val="000000"/>
          <w:sz w:val="28"/>
        </w:rPr>
        <w:t>42. Conditions of issue of a licence and (or) attachment to licence</w:t>
      </w:r>
    </w:p>
    <w:bookmarkStart w:name="z226" w:id="171"/>
    <w:p>
      <w:pPr>
        <w:spacing w:after="0"/>
        <w:ind w:left="0"/>
        <w:jc w:val="both"/>
      </w:pPr>
      <w:r>
        <w:rPr>
          <w:rFonts w:ascii="Times New Roman"/>
          <w:b w:val="false"/>
          <w:i w:val="false"/>
          <w:color w:val="000000"/>
          <w:sz w:val="28"/>
        </w:rPr>
        <w:t>
      1. Licence and (or) attachment to licence shall be issued at the place of registration of individual or legal entity, if a licenser is a local executive body or territorial bodies of the centralized government body.</w:t>
      </w:r>
    </w:p>
    <w:bookmarkEnd w:id="171"/>
    <w:p>
      <w:pPr>
        <w:spacing w:after="0"/>
        <w:ind w:left="0"/>
        <w:jc w:val="both"/>
      </w:pPr>
      <w:r>
        <w:rPr>
          <w:rFonts w:ascii="Times New Roman"/>
          <w:b w:val="false"/>
          <w:i w:val="false"/>
          <w:color w:val="000000"/>
          <w:sz w:val="28"/>
        </w:rPr>
        <w:t>
      Organizations, carrying out acceptance of applications and documents and issue of licences and (or) attachments to licences, with the exception of licences and (or) attachments to them for the right to engage in activity in financial sector and activity, linked with concentration of financial resources, issued by the National Bank of the Republic of Kazakhstan, shall be determined by the Government of the Republic of Kazakhstan.</w:t>
      </w:r>
    </w:p>
    <w:bookmarkStart w:name="z227" w:id="172"/>
    <w:p>
      <w:pPr>
        <w:spacing w:after="0"/>
        <w:ind w:left="0"/>
        <w:jc w:val="both"/>
      </w:pPr>
      <w:r>
        <w:rPr>
          <w:rFonts w:ascii="Times New Roman"/>
          <w:b w:val="false"/>
          <w:i w:val="false"/>
          <w:color w:val="000000"/>
          <w:sz w:val="28"/>
        </w:rPr>
        <w:t>
      2. For receipt of a licence and (or) attachment to licence (in case of existence of subtypes of activity) the following documents shall be presented:</w:t>
      </w:r>
    </w:p>
    <w:bookmarkEnd w:id="172"/>
    <w:p>
      <w:pPr>
        <w:spacing w:after="0"/>
        <w:ind w:left="0"/>
        <w:jc w:val="both"/>
      </w:pPr>
      <w:r>
        <w:rPr>
          <w:rFonts w:ascii="Times New Roman"/>
          <w:b w:val="false"/>
          <w:i w:val="false"/>
          <w:color w:val="000000"/>
          <w:sz w:val="28"/>
        </w:rPr>
        <w:t>
      1) an application;</w:t>
      </w:r>
    </w:p>
    <w:p>
      <w:pPr>
        <w:spacing w:after="0"/>
        <w:ind w:left="0"/>
        <w:jc w:val="both"/>
      </w:pPr>
      <w:r>
        <w:rPr>
          <w:rFonts w:ascii="Times New Roman"/>
          <w:b w:val="false"/>
          <w:i w:val="false"/>
          <w:color w:val="000000"/>
          <w:sz w:val="28"/>
        </w:rPr>
        <w:t>
      2) the copy of charter (notarized in case of failure to present original for verification) and certificate on the state registration (reregistration) of legal entity of an applicant – for legal entity;</w:t>
      </w:r>
    </w:p>
    <w:p>
      <w:pPr>
        <w:spacing w:after="0"/>
        <w:ind w:left="0"/>
        <w:jc w:val="both"/>
      </w:pPr>
      <w:r>
        <w:rPr>
          <w:rFonts w:ascii="Times New Roman"/>
          <w:b w:val="false"/>
          <w:i w:val="false"/>
          <w:color w:val="000000"/>
          <w:sz w:val="28"/>
        </w:rPr>
        <w:t>
      3) the copy of the document, certifying identity – for individual;</w:t>
      </w:r>
    </w:p>
    <w:p>
      <w:pPr>
        <w:spacing w:after="0"/>
        <w:ind w:left="0"/>
        <w:jc w:val="both"/>
      </w:pPr>
      <w:r>
        <w:rPr>
          <w:rFonts w:ascii="Times New Roman"/>
          <w:b w:val="false"/>
          <w:i w:val="false"/>
          <w:color w:val="000000"/>
          <w:sz w:val="28"/>
        </w:rPr>
        <w:t>
      4) the copy of the applicant’s state registration certificate in the capacity of individual entrepreneur (notarized in case of failure to present original for verification) – for individual entrepreneur;</w:t>
      </w:r>
    </w:p>
    <w:p>
      <w:pPr>
        <w:spacing w:after="0"/>
        <w:ind w:left="0"/>
        <w:jc w:val="both"/>
      </w:pPr>
      <w:r>
        <w:rPr>
          <w:rFonts w:ascii="Times New Roman"/>
          <w:b w:val="false"/>
          <w:i w:val="false"/>
          <w:color w:val="000000"/>
          <w:sz w:val="28"/>
        </w:rPr>
        <w:t>
      5) the copy of the applicant’s certificate on registration with a tax authority (notarized in case of failure to present original for verification);</w:t>
      </w:r>
    </w:p>
    <w:p>
      <w:pPr>
        <w:spacing w:after="0"/>
        <w:ind w:left="0"/>
        <w:jc w:val="both"/>
      </w:pPr>
      <w:r>
        <w:rPr>
          <w:rFonts w:ascii="Times New Roman"/>
          <w:b w:val="false"/>
          <w:i w:val="false"/>
          <w:color w:val="000000"/>
          <w:sz w:val="28"/>
        </w:rPr>
        <w:t>
      6) the copy of the document, confirming the payment to the budget of a licence fee for the right to engage in particular types of activity, with the exception of cases of payment through the payment gateway of “electronic government”;</w:t>
      </w:r>
    </w:p>
    <w:p>
      <w:pPr>
        <w:spacing w:after="0"/>
        <w:ind w:left="0"/>
        <w:jc w:val="both"/>
      </w:pPr>
      <w:r>
        <w:rPr>
          <w:rFonts w:ascii="Times New Roman"/>
          <w:b w:val="false"/>
          <w:i w:val="false"/>
          <w:color w:val="000000"/>
          <w:sz w:val="28"/>
        </w:rPr>
        <w:t>
      7) information and documents in accordance with qualifying requirements.</w:t>
      </w:r>
    </w:p>
    <w:p>
      <w:pPr>
        <w:spacing w:after="0"/>
        <w:ind w:left="0"/>
        <w:jc w:val="both"/>
      </w:pPr>
      <w:r>
        <w:rPr>
          <w:rFonts w:ascii="Times New Roman"/>
          <w:b w:val="false"/>
          <w:i w:val="false"/>
          <w:color w:val="000000"/>
          <w:sz w:val="28"/>
        </w:rPr>
        <w:t>
      The requirement of subparagraph 2) of the first part of this paragraph in the part of presentation of the charter’s copy (notarized in case of failure to present original for verification) shall be applied to legal entities, carrying out activity in the financial sector and activity, linked with concentration of financial resources.</w:t>
      </w:r>
    </w:p>
    <w:p>
      <w:pPr>
        <w:spacing w:after="0"/>
        <w:ind w:left="0"/>
        <w:jc w:val="both"/>
      </w:pPr>
      <w:r>
        <w:rPr>
          <w:rFonts w:ascii="Times New Roman"/>
          <w:b w:val="false"/>
          <w:i w:val="false"/>
          <w:color w:val="000000"/>
          <w:sz w:val="28"/>
        </w:rPr>
        <w:t>
      Presentation of documents provided by subparagraphs 2), 3), 4) and 5) of the first part of this paragraph shall not be required in existence of possibility to receive information, contained therein from the state informational systems and (or) from the form of information.</w:t>
      </w:r>
    </w:p>
    <w:p>
      <w:pPr>
        <w:spacing w:after="0"/>
        <w:ind w:left="0"/>
        <w:jc w:val="both"/>
      </w:pPr>
      <w:r>
        <w:rPr>
          <w:rFonts w:ascii="Times New Roman"/>
          <w:b w:val="false"/>
          <w:i w:val="false"/>
          <w:color w:val="000000"/>
          <w:sz w:val="28"/>
        </w:rPr>
        <w:t>
      During submission of the documents through the web-portal of “electronic government” or public service centre, the documents shall be presented in the electronic form.</w:t>
      </w:r>
    </w:p>
    <w:p>
      <w:pPr>
        <w:spacing w:after="0"/>
        <w:ind w:left="0"/>
        <w:jc w:val="both"/>
      </w:pPr>
      <w:r>
        <w:rPr>
          <w:rFonts w:ascii="Times New Roman"/>
          <w:b w:val="false"/>
          <w:i w:val="false"/>
          <w:color w:val="000000"/>
          <w:sz w:val="28"/>
        </w:rPr>
        <w:t>
      By this, in case of existence of requirement in the legislation of the Republic of Kazakhstan on submitting of the notarized copy or original of the document for verification, these documents shall be submitted in the form of electronic copy of the document, certified by electronic seal of employee of the public service centre.</w:t>
      </w:r>
    </w:p>
    <w:p>
      <w:pPr>
        <w:spacing w:after="0"/>
        <w:ind w:left="0"/>
        <w:jc w:val="both"/>
      </w:pPr>
      <w:r>
        <w:rPr>
          <w:rFonts w:ascii="Times New Roman"/>
          <w:b w:val="false"/>
          <w:i w:val="false"/>
          <w:color w:val="000000"/>
          <w:sz w:val="28"/>
        </w:rPr>
        <w:t>
      The liability for credibility of certified documents shall be borne by an applicant or licensee, presented them.</w:t>
      </w:r>
    </w:p>
    <w:p>
      <w:pPr>
        <w:spacing w:after="0"/>
        <w:ind w:left="0"/>
        <w:jc w:val="both"/>
      </w:pPr>
      <w:r>
        <w:rPr>
          <w:rFonts w:ascii="Times New Roman"/>
          <w:b w:val="false"/>
          <w:i w:val="false"/>
          <w:color w:val="000000"/>
          <w:sz w:val="28"/>
        </w:rPr>
        <w:t>
      Additional requirements to the list of documents, during issue of a licence for the right to engage in the financial sector and activity, linked with concentration of financial resources, may be also established by the National Bank of the Republic of Kazakhstan in accordance with the Laws of the Republic of Kazakhstan.</w:t>
      </w:r>
    </w:p>
    <w:bookmarkStart w:name="z228" w:id="173"/>
    <w:p>
      <w:pPr>
        <w:spacing w:after="0"/>
        <w:ind w:left="0"/>
        <w:jc w:val="both"/>
      </w:pPr>
      <w:r>
        <w:rPr>
          <w:rFonts w:ascii="Times New Roman"/>
          <w:b w:val="false"/>
          <w:i w:val="false"/>
          <w:color w:val="000000"/>
          <w:sz w:val="28"/>
        </w:rPr>
        <w:t>
      2-1. Operation of paragraph 2 of this Article shall not apply to the cases of issue of a licence in the manner, provided by Article 73 of the Law of the Republic of Kazakhstan “On pension benefits in the Republic of Kazakhstan”.</w:t>
      </w:r>
    </w:p>
    <w:bookmarkEnd w:id="173"/>
    <w:bookmarkStart w:name="z229" w:id="174"/>
    <w:p>
      <w:pPr>
        <w:spacing w:after="0"/>
        <w:ind w:left="0"/>
        <w:jc w:val="both"/>
      </w:pPr>
      <w:r>
        <w:rPr>
          <w:rFonts w:ascii="Times New Roman"/>
          <w:b w:val="false"/>
          <w:i w:val="false"/>
          <w:color w:val="000000"/>
          <w:sz w:val="28"/>
        </w:rPr>
        <w:t>
      3. For receipt of attachment to licence within the type of activity, on which there is a licence, the following documents shall be required:</w:t>
      </w:r>
    </w:p>
    <w:bookmarkEnd w:id="174"/>
    <w:p>
      <w:pPr>
        <w:spacing w:after="0"/>
        <w:ind w:left="0"/>
        <w:jc w:val="both"/>
      </w:pPr>
      <w:r>
        <w:rPr>
          <w:rFonts w:ascii="Times New Roman"/>
          <w:b w:val="false"/>
          <w:i w:val="false"/>
          <w:color w:val="000000"/>
          <w:sz w:val="28"/>
        </w:rPr>
        <w:t>
      1) an application;</w:t>
      </w:r>
    </w:p>
    <w:p>
      <w:pPr>
        <w:spacing w:after="0"/>
        <w:ind w:left="0"/>
        <w:jc w:val="both"/>
      </w:pPr>
      <w:r>
        <w:rPr>
          <w:rFonts w:ascii="Times New Roman"/>
          <w:b w:val="false"/>
          <w:i w:val="false"/>
          <w:color w:val="000000"/>
          <w:sz w:val="28"/>
        </w:rPr>
        <w:t>
      2) information and documents in accordance with the qualifying requirements to subtype of activity.</w:t>
      </w:r>
    </w:p>
    <w:bookmarkStart w:name="z230" w:id="175"/>
    <w:p>
      <w:pPr>
        <w:spacing w:after="0"/>
        <w:ind w:left="0"/>
        <w:jc w:val="both"/>
      </w:pPr>
      <w:r>
        <w:rPr>
          <w:rFonts w:ascii="Times New Roman"/>
          <w:b w:val="false"/>
          <w:i w:val="false"/>
          <w:color w:val="000000"/>
          <w:sz w:val="28"/>
        </w:rPr>
        <w:t>
      4. Licenser shall be obliged to check the completeness of presented documents within two business days from the date of receipt of the applicant’s (licenser’s) documents. In case of establishment of the fact of diminution of presented documents, a licenser shall give the written motivated refusal in the following consideration of application within the mentioned terms.</w:t>
      </w:r>
    </w:p>
    <w:bookmarkEnd w:id="175"/>
    <w:bookmarkStart w:name="z231" w:id="176"/>
    <w:p>
      <w:pPr>
        <w:spacing w:after="0"/>
        <w:ind w:left="0"/>
        <w:jc w:val="both"/>
      </w:pPr>
      <w:r>
        <w:rPr>
          <w:rFonts w:ascii="Times New Roman"/>
          <w:b w:val="false"/>
          <w:i w:val="false"/>
          <w:color w:val="000000"/>
          <w:sz w:val="28"/>
        </w:rPr>
        <w:t>
      5. For receipt of coordinations of government bodies on the item of applicant’s conformity to requirements of the legislation of the Republic of Kazakhstan, a licenser shall send request to the relevant government bodies at location of carrying out of the licenceable type of activity by an applicant within two business days from the date of registration of the applicant’s documents for receipt of a licence and (or) attachment to licence.</w:t>
      </w:r>
    </w:p>
    <w:bookmarkEnd w:id="176"/>
    <w:p>
      <w:pPr>
        <w:spacing w:after="0"/>
        <w:ind w:left="0"/>
        <w:jc w:val="both"/>
      </w:pPr>
      <w:r>
        <w:rPr>
          <w:rFonts w:ascii="Times New Roman"/>
          <w:b w:val="false"/>
          <w:i w:val="false"/>
          <w:color w:val="000000"/>
          <w:sz w:val="28"/>
        </w:rPr>
        <w:t>
      Government bodies shall send a reply to the relevant licenser on conformity or non-conformity to the applicant’s submitted requirements on the basis of request of a licenser within ten business days.</w:t>
      </w:r>
    </w:p>
    <w:p>
      <w:pPr>
        <w:spacing w:after="0"/>
        <w:ind w:left="0"/>
        <w:jc w:val="both"/>
      </w:pPr>
      <w:r>
        <w:rPr>
          <w:rFonts w:ascii="Times New Roman"/>
          <w:b w:val="false"/>
          <w:i w:val="false"/>
          <w:color w:val="000000"/>
          <w:sz w:val="28"/>
        </w:rPr>
        <w:t>
      In case of failure to present a reply by government bodies within the prescribed terms by this Law, the issue of a licence shall be considered as coordinated.</w:t>
      </w:r>
    </w:p>
    <w:bookmarkStart w:name="z232" w:id="177"/>
    <w:p>
      <w:pPr>
        <w:spacing w:after="0"/>
        <w:ind w:left="0"/>
        <w:jc w:val="both"/>
      </w:pPr>
      <w:r>
        <w:rPr>
          <w:rFonts w:ascii="Times New Roman"/>
          <w:b w:val="false"/>
          <w:i w:val="false"/>
          <w:color w:val="000000"/>
          <w:sz w:val="28"/>
        </w:rPr>
        <w:t>
      6. Order and conditions of issuing licences, refusal to issue licence, suspension, termination of validity of licences for the right to engage in the financial sector and activity, linked with concentration of financial resources, shall be established by the National Bank of the Republic of Kazakhstan in accordance with the Laws of the Republic of Kazakhstan.</w:t>
      </w:r>
    </w:p>
    <w:bookmarkEnd w:id="177"/>
    <w:p>
      <w:pPr>
        <w:spacing w:after="0"/>
        <w:ind w:left="0"/>
        <w:jc w:val="both"/>
      </w:pPr>
      <w:r>
        <w:rPr>
          <w:rFonts w:ascii="Times New Roman"/>
          <w:b w:val="false"/>
          <w:i w:val="false"/>
          <w:color w:val="000000"/>
          <w:sz w:val="28"/>
        </w:rPr>
        <w:t>
      Conditions and order of issuing licences for the right to engage in the scope of gambling industry shall be determined by the Law of the Republic of Kazakhstan “On gambling industry”.</w:t>
      </w:r>
    </w:p>
    <w:p>
      <w:pPr>
        <w:spacing w:after="0"/>
        <w:ind w:left="0"/>
        <w:jc w:val="both"/>
      </w:pPr>
      <w:r>
        <w:rPr>
          <w:rFonts w:ascii="Times New Roman"/>
          <w:b w:val="false"/>
          <w:i w:val="false"/>
          <w:color w:val="000000"/>
          <w:sz w:val="28"/>
        </w:rPr>
        <w:t>
      Conditions and order of issuing licences on activity on construction management of residential buildings on account of interest holder’s fund raising shall be determined by the Law of the Republic of Kazakhstan “On participatory share participation in housing construction”.</w:t>
      </w:r>
    </w:p>
    <w:p>
      <w:pPr>
        <w:spacing w:after="0"/>
        <w:ind w:left="0"/>
        <w:jc w:val="both"/>
      </w:pPr>
      <w:r>
        <w:rPr>
          <w:rFonts w:ascii="Times New Roman"/>
          <w:b w:val="false"/>
          <w:i w:val="false"/>
          <w:color w:val="000000"/>
          <w:sz w:val="28"/>
        </w:rPr>
        <w:t>
      The special conditions of issuing licence as engagement in the scope of architecture, urban construction and construction shall be determined by the Law of the Republic of Kazakhstan “On architectural, town-planning and building activity in the Republic of Kazakhstan”.</w:t>
      </w:r>
    </w:p>
    <w:bookmarkStart w:name="z233" w:id="178"/>
    <w:p>
      <w:pPr>
        <w:spacing w:after="0"/>
        <w:ind w:left="0"/>
        <w:jc w:val="both"/>
      </w:pPr>
      <w:r>
        <w:rPr>
          <w:rFonts w:ascii="Times New Roman"/>
          <w:b w:val="false"/>
          <w:i w:val="false"/>
          <w:color w:val="000000"/>
          <w:sz w:val="28"/>
        </w:rPr>
        <w:t>
      7. All the documents, presented to the relevant licenser or public service centre for issue of a licence and (or) attachment to licence shall be accepted as per checklist, the copy of which shall be sent (handed) to applicant with a mark on the date of accepting the documents by the mentioned body.</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is in the wording of the Law of the Republic of Kazakhstan dated 15.07.2011 No. 461-IV (shall be enforced from 30.01.2012); as amended by the Laws of the Republic of Kazakhstan dated 05.07.2012 No. 30-V (shall be enforced upon expiry of ten calendar days after its first official publication); dated 10.07.2012 No. 36-V (shall be enforced upon expiry of ten calendar days after its first official publication); dated 24.12.2012 No. 60-V (Shall be enforced upon expiry of ten calendar days after its first official publication); dated 21.06.2013 No. 106-V (the order of enforcement See subparagraph 1) of paragraph 1 of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43. Terms for consideration of an application on issuing licences and (or) attachment to licences</w:t>
      </w:r>
    </w:p>
    <w:bookmarkStart w:name="z235" w:id="179"/>
    <w:p>
      <w:pPr>
        <w:spacing w:after="0"/>
        <w:ind w:left="0"/>
        <w:jc w:val="both"/>
      </w:pPr>
      <w:r>
        <w:rPr>
          <w:rFonts w:ascii="Times New Roman"/>
          <w:b w:val="false"/>
          <w:i w:val="false"/>
          <w:color w:val="000000"/>
          <w:sz w:val="28"/>
        </w:rPr>
        <w:t>
      1. Licence and (or) attachment to licence shall be issued by a licenser not later than fifteen business days, with the exception of licensers in the scope of use of nuclear energy, in the financial sector and activity, linked with concentration of financial resources, import and export of production that shall be subject to export control that shall issue a licence and (or) attachment to licence not later than thirty business days from the date of presentation of an application with the relevant documents, established by this Law.</w:t>
      </w:r>
    </w:p>
    <w:bookmarkEnd w:id="179"/>
    <w:bookmarkStart w:name="z236" w:id="180"/>
    <w:p>
      <w:pPr>
        <w:spacing w:after="0"/>
        <w:ind w:left="0"/>
        <w:jc w:val="both"/>
      </w:pPr>
      <w:r>
        <w:rPr>
          <w:rFonts w:ascii="Times New Roman"/>
          <w:b w:val="false"/>
          <w:i w:val="false"/>
          <w:color w:val="000000"/>
          <w:sz w:val="28"/>
        </w:rPr>
        <w:t>
      2. In case, if a licenser doesn’t issue a licence and (or) attachment to licence to applicant or doesn’t give motivated refuse in the issue of a licence and (or) attachment to licence within terms, prescribed by this Law, a licence and (or) attachment to licence shall be considered as issued from the date of expiration of their issuance.</w:t>
      </w:r>
    </w:p>
    <w:bookmarkEnd w:id="180"/>
    <w:p>
      <w:pPr>
        <w:spacing w:after="0"/>
        <w:ind w:left="0"/>
        <w:jc w:val="both"/>
      </w:pPr>
      <w:r>
        <w:rPr>
          <w:rFonts w:ascii="Times New Roman"/>
          <w:b w:val="false"/>
          <w:i w:val="false"/>
          <w:color w:val="000000"/>
          <w:sz w:val="28"/>
        </w:rPr>
        <w:t>
      A licenser shall be obliged to issue the relevant licence and (or) attachment to licence to applicant not later than five business days from the date of expiration of the issue of a licence and (or) attachment to licence.</w:t>
      </w:r>
    </w:p>
    <w:p>
      <w:pPr>
        <w:spacing w:after="0"/>
        <w:ind w:left="0"/>
        <w:jc w:val="both"/>
      </w:pPr>
      <w:r>
        <w:rPr>
          <w:rFonts w:ascii="Times New Roman"/>
          <w:b w:val="false"/>
          <w:i w:val="false"/>
          <w:color w:val="000000"/>
          <w:sz w:val="28"/>
        </w:rPr>
        <w:t>
      In case of non-issue of a licence and (or) attachment to licence by a licenser upon expiry of five business days, a licence and (or) attachment to licence shall be considered as obtained. The confirmation of legality of carrying out the licenceable type of activity before receipt of a licence shall be received notification on acceptance of an application by an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15.07.2011 No. 461-IV (shall be enforced from 30.01.2012); as amended by the Law of the Republic of Kazakhstan dated 10.07.2012 No. 36-V (shall be enforced upon expiry of ten calendar days after its first official publication); dated 21.06.2013 No. 107-V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44. Licence fee for the right to engage in particular types of activity</w:t>
      </w:r>
    </w:p>
    <w:p>
      <w:pPr>
        <w:spacing w:after="0"/>
        <w:ind w:left="0"/>
        <w:jc w:val="both"/>
      </w:pPr>
      <w:r>
        <w:rPr>
          <w:rFonts w:ascii="Times New Roman"/>
          <w:b w:val="false"/>
          <w:i w:val="false"/>
          <w:color w:val="000000"/>
          <w:sz w:val="28"/>
        </w:rPr>
        <w:t>
      A licence fee for the right to engage in particular types of activity shall be collected during issue (reissue) of licences (copy of licences) in accordance with the Tax Code of the Republic of Kazakhstan.</w:t>
      </w:r>
    </w:p>
    <w:p>
      <w:pPr>
        <w:spacing w:after="0"/>
        <w:ind w:left="0"/>
        <w:jc w:val="both"/>
      </w:pPr>
      <w:r>
        <w:rPr>
          <w:rFonts w:ascii="Times New Roman"/>
          <w:b w:val="false"/>
          <w:i w:val="false"/>
          <w:color w:val="000000"/>
          <w:sz w:val="28"/>
        </w:rPr>
        <w:t>
      Bids of a licence fee for the right to engage in particular types of activity shall be established by the Tax Code of the Republic of Kazakhstan.</w:t>
      </w:r>
    </w:p>
    <w:p>
      <w:pPr>
        <w:spacing w:after="0"/>
        <w:ind w:left="0"/>
        <w:jc w:val="both"/>
      </w:pPr>
      <w:r>
        <w:rPr>
          <w:rFonts w:ascii="Times New Roman"/>
          <w:b w:val="false"/>
          <w:i w:val="false"/>
          <w:color w:val="000000"/>
          <w:sz w:val="28"/>
        </w:rPr>
        <w:t>
      During issue of attachments to licence (copies of attachments to licence), a licence fee shall not be collected.</w:t>
      </w:r>
    </w:p>
    <w:p>
      <w:pPr>
        <w:spacing w:after="0"/>
        <w:ind w:left="0"/>
        <w:jc w:val="both"/>
      </w:pPr>
      <w:r>
        <w:rPr>
          <w:rFonts w:ascii="Times New Roman"/>
          <w:b w:val="false"/>
          <w:i w:val="false"/>
          <w:color w:val="000000"/>
          <w:sz w:val="28"/>
        </w:rPr>
        <w:t>
      During issue of licences and (or) attachments to licences in cases, provided by Article 47-1 of this Law, a licence fee shall not be collected.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10.12.2008 No. 101-IV (shall be enforced from 01.01.2009); dated 16.11.2009 No. 200-IV (shall be enforced from 01.01.2010); dated 06.03.2013 No. 81-V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45. Refusal to issue a licence and (or) attachment to licence</w:t>
      </w:r>
    </w:p>
    <w:bookmarkStart w:name="z239" w:id="181"/>
    <w:p>
      <w:pPr>
        <w:spacing w:after="0"/>
        <w:ind w:left="0"/>
        <w:jc w:val="both"/>
      </w:pPr>
      <w:r>
        <w:rPr>
          <w:rFonts w:ascii="Times New Roman"/>
          <w:b w:val="false"/>
          <w:i w:val="false"/>
          <w:color w:val="000000"/>
          <w:sz w:val="28"/>
        </w:rPr>
        <w:t>
      1. Refusal to issue a licence and (or) attachment to licence shall be carried out in the cases, if:</w:t>
      </w:r>
    </w:p>
    <w:bookmarkEnd w:id="181"/>
    <w:p>
      <w:pPr>
        <w:spacing w:after="0"/>
        <w:ind w:left="0"/>
        <w:jc w:val="both"/>
      </w:pPr>
      <w:r>
        <w:rPr>
          <w:rFonts w:ascii="Times New Roman"/>
          <w:b w:val="false"/>
          <w:i w:val="false"/>
          <w:color w:val="000000"/>
          <w:sz w:val="28"/>
        </w:rPr>
        <w:t>
      1) engagement in the type of activity is prohibited by the Laws of the Republic of Kazakhstan for this category of subjects;</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15.07.2011 No. 461-IV (shall be enforced from 30.01.2012);</w:t>
      </w:r>
    </w:p>
    <w:p>
      <w:pPr>
        <w:spacing w:after="0"/>
        <w:ind w:left="0"/>
        <w:jc w:val="both"/>
      </w:pPr>
      <w:r>
        <w:rPr>
          <w:rFonts w:ascii="Times New Roman"/>
          <w:b w:val="false"/>
          <w:i w:val="false"/>
          <w:color w:val="000000"/>
          <w:sz w:val="28"/>
        </w:rPr>
        <w:t>
      3) a licence fee is not contributed for the right to engage in particular types of activity in case of filing the application on issue of a licence on the type of activity;</w:t>
      </w:r>
    </w:p>
    <w:p>
      <w:pPr>
        <w:spacing w:after="0"/>
        <w:ind w:left="0"/>
        <w:jc w:val="both"/>
      </w:pPr>
      <w:r>
        <w:rPr>
          <w:rFonts w:ascii="Times New Roman"/>
          <w:b w:val="false"/>
          <w:i w:val="false"/>
          <w:color w:val="000000"/>
          <w:sz w:val="28"/>
        </w:rPr>
        <w:t>
      4) an applicant is not conform to qualifying requirements;</w:t>
      </w:r>
    </w:p>
    <w:p>
      <w:pPr>
        <w:spacing w:after="0"/>
        <w:ind w:left="0"/>
        <w:jc w:val="both"/>
      </w:pPr>
      <w:r>
        <w:rPr>
          <w:rFonts w:ascii="Times New Roman"/>
          <w:b w:val="false"/>
          <w:i w:val="false"/>
          <w:color w:val="000000"/>
          <w:sz w:val="28"/>
        </w:rPr>
        <w:t>
      4-1) issue of a licence to applicant is not coordinated by conformal government body;</w:t>
      </w:r>
    </w:p>
    <w:p>
      <w:pPr>
        <w:spacing w:after="0"/>
        <w:ind w:left="0"/>
        <w:jc w:val="both"/>
      </w:pPr>
      <w:r>
        <w:rPr>
          <w:rFonts w:ascii="Times New Roman"/>
          <w:b w:val="false"/>
          <w:i w:val="false"/>
          <w:color w:val="000000"/>
          <w:sz w:val="28"/>
        </w:rPr>
        <w:t>
      5) in respect of an applicant, there is enforced decreet of a court, prohibiting him (her) to engage in particular type of activity;</w:t>
      </w:r>
    </w:p>
    <w:p>
      <w:pPr>
        <w:spacing w:after="0"/>
        <w:ind w:left="0"/>
        <w:jc w:val="both"/>
      </w:pPr>
      <w:r>
        <w:rPr>
          <w:rFonts w:ascii="Times New Roman"/>
          <w:b w:val="false"/>
          <w:i w:val="false"/>
          <w:color w:val="000000"/>
          <w:sz w:val="28"/>
        </w:rPr>
        <w:t>
      6) on the basis of presentation of enforcement agent, the issue of a licence by an applicant is prohibited by court.</w:t>
      </w:r>
    </w:p>
    <w:p>
      <w:pPr>
        <w:spacing w:after="0"/>
        <w:ind w:left="0"/>
        <w:jc w:val="both"/>
      </w:pPr>
      <w:r>
        <w:rPr>
          <w:rFonts w:ascii="Times New Roman"/>
          <w:b w:val="false"/>
          <w:i w:val="false"/>
          <w:color w:val="000000"/>
          <w:sz w:val="28"/>
        </w:rPr>
        <w:t>
      Additional requirements for refusal to issue licences for engagement in activity of financial sector and activity, linked with concentration of financial resources, may be established by the National Bank of the Republic of Kazakhstan in accordance with the Laws of the Republic of Kazakhstan.</w:t>
      </w:r>
    </w:p>
    <w:bookmarkStart w:name="z240" w:id="182"/>
    <w:p>
      <w:pPr>
        <w:spacing w:after="0"/>
        <w:ind w:left="0"/>
        <w:jc w:val="both"/>
      </w:pPr>
      <w:r>
        <w:rPr>
          <w:rFonts w:ascii="Times New Roman"/>
          <w:b w:val="false"/>
          <w:i w:val="false"/>
          <w:color w:val="000000"/>
          <w:sz w:val="28"/>
        </w:rPr>
        <w:t>
      1-1. Operation of paragraph 1 of this Article shall not apply to the cases of receipt of a licence in the manner, provided by Article 73 of the Law of the Republic of Kazakhstan “On pension benefits in the Republic of Kazakhstan”.</w:t>
      </w:r>
    </w:p>
    <w:bookmarkEnd w:id="182"/>
    <w:bookmarkStart w:name="z241" w:id="183"/>
    <w:p>
      <w:pPr>
        <w:spacing w:after="0"/>
        <w:ind w:left="0"/>
        <w:jc w:val="both"/>
      </w:pPr>
      <w:r>
        <w:rPr>
          <w:rFonts w:ascii="Times New Roman"/>
          <w:b w:val="false"/>
          <w:i w:val="false"/>
          <w:color w:val="000000"/>
          <w:sz w:val="28"/>
        </w:rPr>
        <w:t>
      2. In case of refusal to issue a licence by a licenser, an applicant shall be given by motivated reply within the terms, prescribed for issuing a licence and (or) attachment to licence.</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04.07.2009 No. 167-IV (the order of enforcement See Article 2); dated 02.04.2010 No. 262-IV (shall be enforced from 21.10.2010); dated 15.07.2011 No. 461-IV (Shall be enforced from 30.01.2012); dated 05.07.2012 No. 30-V (shall be enforced upon expiry of ten calendar days after its first official publication); dated 10.07.2012 No. 36-V (shall be enforced upon expiry of ten calendar days after its first official publication); dated 21.06.2013 No.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46. Appeal of refusal to issue a licence and (or) attachment to licence</w:t>
      </w:r>
    </w:p>
    <w:p>
      <w:pPr>
        <w:spacing w:after="0"/>
        <w:ind w:left="0"/>
        <w:jc w:val="both"/>
      </w:pPr>
      <w:r>
        <w:rPr>
          <w:rFonts w:ascii="Times New Roman"/>
          <w:b w:val="false"/>
          <w:i w:val="false"/>
          <w:color w:val="000000"/>
          <w:sz w:val="28"/>
        </w:rPr>
        <w:t>
      If a licence and (or) attachment to licence is not issued within the term, prescribed by this Law or refusal to issue a licence and (or) attachment to licence is presented to applicant as unproven, he (she) shall have the right to appeal these actions in the manner, prescribed by the legislation of the Republic of Kazakhstan.</w:t>
      </w:r>
    </w:p>
    <w:bookmarkStart w:name="z243" w:id="184"/>
    <w:p>
      <w:pPr>
        <w:spacing w:after="0"/>
        <w:ind w:left="0"/>
        <w:jc w:val="left"/>
      </w:pPr>
      <w:r>
        <w:rPr>
          <w:rFonts w:ascii="Times New Roman"/>
          <w:b/>
          <w:i w:val="false"/>
          <w:color w:val="000000"/>
        </w:rPr>
        <w:t xml:space="preserve"> Chapter 6. REISSUE, ISSUE OF DUPLICATE COPIES, TERMINATION AND SUSPENSION OF VALIDITY OF A LICENCE AND (OR) ATTACHMENT TO LICENCE</w:t>
      </w:r>
    </w:p>
    <w:bookmarkEnd w:id="184"/>
    <w:p>
      <w:pPr>
        <w:spacing w:after="0"/>
        <w:ind w:left="0"/>
        <w:jc w:val="both"/>
      </w:pPr>
      <w:r>
        <w:rPr>
          <w:rFonts w:ascii="Times New Roman"/>
          <w:b/>
          <w:i w:val="false"/>
          <w:color w:val="000000"/>
          <w:sz w:val="28"/>
        </w:rPr>
        <w:t>47. Reissue and issue of duplicate copies of a licence and (or) attachment to licence, as well as conversion to electronic format</w:t>
      </w:r>
    </w:p>
    <w:bookmarkStart w:name="z245" w:id="185"/>
    <w:p>
      <w:pPr>
        <w:spacing w:after="0"/>
        <w:ind w:left="0"/>
        <w:jc w:val="both"/>
      </w:pPr>
      <w:r>
        <w:rPr>
          <w:rFonts w:ascii="Times New Roman"/>
          <w:b w:val="false"/>
          <w:i w:val="false"/>
          <w:color w:val="000000"/>
          <w:sz w:val="28"/>
        </w:rPr>
        <w:t>
      1. In case of loss, waste of a licence and (or) attachment to licence, a licensee shall have the right to receive the duplicate copies of a licence and (or) attachment to licence.</w:t>
      </w:r>
    </w:p>
    <w:bookmarkEnd w:id="185"/>
    <w:p>
      <w:pPr>
        <w:spacing w:after="0"/>
        <w:ind w:left="0"/>
        <w:jc w:val="both"/>
      </w:pPr>
      <w:r>
        <w:rPr>
          <w:rFonts w:ascii="Times New Roman"/>
          <w:b w:val="false"/>
          <w:i w:val="false"/>
          <w:color w:val="000000"/>
          <w:sz w:val="28"/>
        </w:rPr>
        <w:t>
      If a licence was issued in hard copy, a licensee shall have the right to convert it to electronic format without receiving a duplicate copy upon the application.</w:t>
      </w:r>
    </w:p>
    <w:p>
      <w:pPr>
        <w:spacing w:after="0"/>
        <w:ind w:left="0"/>
        <w:jc w:val="both"/>
      </w:pPr>
      <w:r>
        <w:rPr>
          <w:rFonts w:ascii="Times New Roman"/>
          <w:b w:val="false"/>
          <w:i w:val="false"/>
          <w:color w:val="000000"/>
          <w:sz w:val="28"/>
        </w:rPr>
        <w:t>
      Lost, mutilated forms of a licence and (or) attachment to licence shall be considered as invalid from the date of filing a written application by a licensee to licenser.</w:t>
      </w:r>
    </w:p>
    <w:p>
      <w:pPr>
        <w:spacing w:after="0"/>
        <w:ind w:left="0"/>
        <w:jc w:val="both"/>
      </w:pPr>
      <w:r>
        <w:rPr>
          <w:rFonts w:ascii="Times New Roman"/>
          <w:b w:val="false"/>
          <w:i w:val="false"/>
          <w:color w:val="000000"/>
          <w:sz w:val="28"/>
        </w:rPr>
        <w:t>
      A licenser shall perform the issue of duplicate copies of a licence and (or) attachment to licence with the number assignment and inscription “Duplicate copy” in the upper right corner within two business days from the date of filing an application.</w:t>
      </w:r>
    </w:p>
    <w:p>
      <w:pPr>
        <w:spacing w:after="0"/>
        <w:ind w:left="0"/>
        <w:jc w:val="both"/>
      </w:pPr>
      <w:r>
        <w:rPr>
          <w:rFonts w:ascii="Times New Roman"/>
          <w:b w:val="false"/>
          <w:i w:val="false"/>
          <w:color w:val="000000"/>
          <w:sz w:val="28"/>
        </w:rPr>
        <w:t>
      Duplicate copies of licences and (or) attachment to licences shall be executed in electronic form in compliance with provisions of Article 10 of this Law.</w:t>
      </w:r>
    </w:p>
    <w:bookmarkStart w:name="z246" w:id="186"/>
    <w:p>
      <w:pPr>
        <w:spacing w:after="0"/>
        <w:ind w:left="0"/>
        <w:jc w:val="both"/>
      </w:pPr>
      <w:r>
        <w:rPr>
          <w:rFonts w:ascii="Times New Roman"/>
          <w:b w:val="false"/>
          <w:i w:val="false"/>
          <w:color w:val="000000"/>
          <w:sz w:val="28"/>
        </w:rPr>
        <w:t>
      2. A licence and (or) attachment to licence shall be subject to reissue in the following cases:</w:t>
      </w:r>
    </w:p>
    <w:bookmarkEnd w:id="186"/>
    <w:p>
      <w:pPr>
        <w:spacing w:after="0"/>
        <w:ind w:left="0"/>
        <w:jc w:val="both"/>
      </w:pPr>
      <w:r>
        <w:rPr>
          <w:rFonts w:ascii="Times New Roman"/>
          <w:b w:val="false"/>
          <w:i w:val="false"/>
          <w:color w:val="000000"/>
          <w:sz w:val="28"/>
        </w:rPr>
        <w:t>
      1) change of the last name, first name, patronymic (in its existence) of individual;</w:t>
      </w:r>
    </w:p>
    <w:p>
      <w:pPr>
        <w:spacing w:after="0"/>
        <w:ind w:left="0"/>
        <w:jc w:val="both"/>
      </w:pPr>
      <w:r>
        <w:rPr>
          <w:rFonts w:ascii="Times New Roman"/>
          <w:b w:val="false"/>
          <w:i w:val="false"/>
          <w:color w:val="000000"/>
          <w:sz w:val="28"/>
        </w:rPr>
        <w:t>
      2) change of the name and address of an individual entrepreneur during his (her) reregistration;</w:t>
      </w:r>
    </w:p>
    <w:p>
      <w:pPr>
        <w:spacing w:after="0"/>
        <w:ind w:left="0"/>
        <w:jc w:val="both"/>
      </w:pPr>
      <w:r>
        <w:rPr>
          <w:rFonts w:ascii="Times New Roman"/>
          <w:b w:val="false"/>
          <w:i w:val="false"/>
          <w:color w:val="000000"/>
          <w:sz w:val="28"/>
        </w:rPr>
        <w:t>
      3) during reorganization of a legal entity in the form of merger, affiliation, segregation or reformation;</w:t>
      </w:r>
    </w:p>
    <w:p>
      <w:pPr>
        <w:spacing w:after="0"/>
        <w:ind w:left="0"/>
        <w:jc w:val="both"/>
      </w:pPr>
      <w:r>
        <w:rPr>
          <w:rFonts w:ascii="Times New Roman"/>
          <w:b w:val="false"/>
          <w:i w:val="false"/>
          <w:color w:val="000000"/>
          <w:sz w:val="28"/>
        </w:rPr>
        <w:t>
      4) change of the name and (or) legal address of a legal entity.</w:t>
      </w:r>
    </w:p>
    <w:p>
      <w:pPr>
        <w:spacing w:after="0"/>
        <w:ind w:left="0"/>
        <w:jc w:val="both"/>
      </w:pPr>
      <w:r>
        <w:rPr>
          <w:rFonts w:ascii="Times New Roman"/>
          <w:b w:val="false"/>
          <w:i w:val="false"/>
          <w:color w:val="000000"/>
          <w:sz w:val="28"/>
        </w:rPr>
        <w:t>
      In case of changing the name of type and (or) subtype of activity, a licensee shall have the right to file an application on reissue of a licence with the confirmation of payment to the budget of a licence fee for the right to engage in particular types of activity during reissue of licences.</w:t>
      </w:r>
    </w:p>
    <w:p>
      <w:pPr>
        <w:spacing w:after="0"/>
        <w:ind w:left="0"/>
        <w:jc w:val="both"/>
      </w:pPr>
      <w:r>
        <w:rPr>
          <w:rFonts w:ascii="Times New Roman"/>
          <w:b w:val="false"/>
          <w:i w:val="false"/>
          <w:color w:val="000000"/>
          <w:sz w:val="28"/>
        </w:rPr>
        <w:t>
      Application on reissue shall be filed by a licensee within thirty calendar days attaching the documents, certifying the payment to the budget of a licence fee for the right to engage in particular types of activity during reissue of licences.</w:t>
      </w:r>
    </w:p>
    <w:p>
      <w:pPr>
        <w:spacing w:after="0"/>
        <w:ind w:left="0"/>
        <w:jc w:val="both"/>
      </w:pPr>
      <w:r>
        <w:rPr>
          <w:rFonts w:ascii="Times New Roman"/>
          <w:b w:val="false"/>
          <w:i w:val="false"/>
          <w:color w:val="000000"/>
          <w:sz w:val="28"/>
        </w:rPr>
        <w:t>
      In case of non-payment of a licence fee, a licenser shall refuse to reissue licences and (or) attachment to licence.</w:t>
      </w:r>
    </w:p>
    <w:p>
      <w:pPr>
        <w:spacing w:after="0"/>
        <w:ind w:left="0"/>
        <w:jc w:val="both"/>
      </w:pPr>
      <w:r>
        <w:rPr>
          <w:rFonts w:ascii="Times New Roman"/>
          <w:b w:val="false"/>
          <w:i w:val="false"/>
          <w:color w:val="000000"/>
          <w:sz w:val="28"/>
        </w:rPr>
        <w:t>
      In case of exclusion of one or more bank operations, one or more classes in insurance activity from the licenceable type of activity, a licensee shall be obliged to file an application on reissue of a licence with attachment of a licence within thirty calendar days.</w:t>
      </w:r>
    </w:p>
    <w:p>
      <w:pPr>
        <w:spacing w:after="0"/>
        <w:ind w:left="0"/>
        <w:jc w:val="both"/>
      </w:pPr>
      <w:r>
        <w:rPr>
          <w:rFonts w:ascii="Times New Roman"/>
          <w:b w:val="false"/>
          <w:i w:val="false"/>
          <w:color w:val="000000"/>
          <w:sz w:val="28"/>
        </w:rPr>
        <w:t>
      In case of changing the name of type of activity, an individual or a legal entity, carrying out activity in financial sector and activity, linked with concentration of financial resources shall be obliged to file an application on reissue of a licence with attachment of the documents, certifying payment to the budget of a licence fee for the right to engage in particular types of activity during reissue of a licence within thirty calendar days, if this change doesn’t entail the change of merit of the licenceable type of activity.</w:t>
      </w:r>
    </w:p>
    <w:p>
      <w:pPr>
        <w:spacing w:after="0"/>
        <w:ind w:left="0"/>
        <w:jc w:val="both"/>
      </w:pPr>
      <w:r>
        <w:rPr>
          <w:rFonts w:ascii="Times New Roman"/>
          <w:b w:val="false"/>
          <w:i w:val="false"/>
          <w:color w:val="000000"/>
          <w:sz w:val="28"/>
        </w:rPr>
        <w:t>
      Reissued licences and (or) attachments to licences shall be executed in electronic form in compliance with provisions of Article 10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in the wording of the Law of the Republic of Kazakhstan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47-1. Correction of errors in the issued licences</w:t>
      </w:r>
    </w:p>
    <w:p>
      <w:pPr>
        <w:spacing w:after="0"/>
        <w:ind w:left="0"/>
        <w:jc w:val="both"/>
      </w:pPr>
      <w:r>
        <w:rPr>
          <w:rFonts w:ascii="Times New Roman"/>
          <w:b w:val="false"/>
          <w:i w:val="false"/>
          <w:color w:val="000000"/>
          <w:sz w:val="28"/>
        </w:rPr>
        <w:t>
      In case of detection of errors in the issued licence and (or) attachment to licence, a licenser shall have the right to file an application in any form on their correction.</w:t>
      </w:r>
    </w:p>
    <w:p>
      <w:pPr>
        <w:spacing w:after="0"/>
        <w:ind w:left="0"/>
        <w:jc w:val="both"/>
      </w:pPr>
      <w:r>
        <w:rPr>
          <w:rFonts w:ascii="Times New Roman"/>
          <w:b w:val="false"/>
          <w:i w:val="false"/>
          <w:color w:val="000000"/>
          <w:sz w:val="28"/>
        </w:rPr>
        <w:t>
      A licenser shall introduce required changes in the register of licences and shall issue a licence and (or) attachment to licence with the relevant corrections within ten business days from the date of filing the relevant application by a licensee.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47-1 in accordance with the Law of the Republic of Kazakhstan dated 06.03.2013 No. 81-V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48. Termination of validity of a licence and (or) attachment to licence</w:t>
      </w:r>
    </w:p>
    <w:bookmarkStart w:name="z249" w:id="187"/>
    <w:p>
      <w:pPr>
        <w:spacing w:after="0"/>
        <w:ind w:left="0"/>
        <w:jc w:val="both"/>
      </w:pPr>
      <w:r>
        <w:rPr>
          <w:rFonts w:ascii="Times New Roman"/>
          <w:b w:val="false"/>
          <w:i w:val="false"/>
          <w:color w:val="000000"/>
          <w:sz w:val="28"/>
        </w:rPr>
        <w:t>
      1. A licence and (or) attachment to licence shall terminate its validity in the cases of:</w:t>
      </w:r>
    </w:p>
    <w:bookmarkEnd w:id="187"/>
    <w:p>
      <w:pPr>
        <w:spacing w:after="0"/>
        <w:ind w:left="0"/>
        <w:jc w:val="both"/>
      </w:pPr>
      <w:r>
        <w:rPr>
          <w:rFonts w:ascii="Times New Roman"/>
          <w:b w:val="false"/>
          <w:i w:val="false"/>
          <w:color w:val="000000"/>
          <w:sz w:val="28"/>
        </w:rPr>
        <w:t>
      1) expiration of the period, on which a licence is issued;</w:t>
      </w:r>
    </w:p>
    <w:p>
      <w:pPr>
        <w:spacing w:after="0"/>
        <w:ind w:left="0"/>
        <w:jc w:val="both"/>
      </w:pPr>
      <w:r>
        <w:rPr>
          <w:rFonts w:ascii="Times New Roman"/>
          <w:b w:val="false"/>
          <w:i w:val="false"/>
          <w:color w:val="000000"/>
          <w:sz w:val="28"/>
        </w:rPr>
        <w:t>
      2) commission of actions (operations) in full measure, on carrying out of which a licence is issued;</w:t>
      </w:r>
    </w:p>
    <w:p>
      <w:pPr>
        <w:spacing w:after="0"/>
        <w:ind w:left="0"/>
        <w:jc w:val="both"/>
      </w:pPr>
      <w:r>
        <w:rPr>
          <w:rFonts w:ascii="Times New Roman"/>
          <w:b w:val="false"/>
          <w:i w:val="false"/>
          <w:color w:val="000000"/>
          <w:sz w:val="28"/>
        </w:rPr>
        <w:t>
      3) forfeit of a licence;</w:t>
      </w:r>
    </w:p>
    <w:p>
      <w:pPr>
        <w:spacing w:after="0"/>
        <w:ind w:left="0"/>
        <w:jc w:val="both"/>
      </w:pPr>
      <w:r>
        <w:rPr>
          <w:rFonts w:ascii="Times New Roman"/>
          <w:b w:val="false"/>
          <w:i w:val="false"/>
          <w:color w:val="000000"/>
          <w:sz w:val="28"/>
        </w:rPr>
        <w:t>
      4) termination of activity of an individual, liquidation of a legal entity, liquidation of an individual, reorganization of a legal entity, with the exception of reorganization in the form of merger, affiliation, segregation or reformation;</w:t>
      </w:r>
    </w:p>
    <w:p>
      <w:pPr>
        <w:spacing w:after="0"/>
        <w:ind w:left="0"/>
        <w:jc w:val="both"/>
      </w:pPr>
      <w:r>
        <w:rPr>
          <w:rFonts w:ascii="Times New Roman"/>
          <w:b w:val="false"/>
          <w:i w:val="false"/>
          <w:color w:val="000000"/>
          <w:sz w:val="28"/>
        </w:rPr>
        <w:t>
      5) voluntary return of a licence and (or) attachment to licence to licenser;</w:t>
      </w:r>
    </w:p>
    <w:p>
      <w:pPr>
        <w:spacing w:after="0"/>
        <w:ind w:left="0"/>
        <w:jc w:val="both"/>
      </w:pPr>
      <w:r>
        <w:rPr>
          <w:rFonts w:ascii="Times New Roman"/>
          <w:b w:val="false"/>
          <w:i w:val="false"/>
          <w:color w:val="000000"/>
          <w:sz w:val="28"/>
        </w:rPr>
        <w:t>
      6) exclusion of particular type of activity and (or) subtype of activity from the list of licenceable types of activity;</w:t>
      </w:r>
    </w:p>
    <w:p>
      <w:pPr>
        <w:spacing w:after="0"/>
        <w:ind w:left="0"/>
        <w:jc w:val="both"/>
      </w:pPr>
      <w:r>
        <w:rPr>
          <w:rFonts w:ascii="Times New Roman"/>
          <w:b w:val="false"/>
          <w:i w:val="false"/>
          <w:color w:val="000000"/>
          <w:sz w:val="28"/>
        </w:rPr>
        <w:t>
      7) exclusion of a licensee from the list of subjects that shall be subject to licensing;</w:t>
      </w:r>
    </w:p>
    <w:p>
      <w:pPr>
        <w:spacing w:after="0"/>
        <w:ind w:left="0"/>
        <w:jc w:val="both"/>
      </w:pPr>
      <w:r>
        <w:rPr>
          <w:rFonts w:ascii="Times New Roman"/>
          <w:b w:val="false"/>
          <w:i w:val="false"/>
          <w:color w:val="000000"/>
          <w:sz w:val="28"/>
        </w:rPr>
        <w:t>
      8) in other cases, provided by the Laws of the Republic of Kazakhstan.</w:t>
      </w:r>
    </w:p>
    <w:bookmarkStart w:name="z250" w:id="188"/>
    <w:p>
      <w:pPr>
        <w:spacing w:after="0"/>
        <w:ind w:left="0"/>
        <w:jc w:val="both"/>
      </w:pPr>
      <w:r>
        <w:rPr>
          <w:rFonts w:ascii="Times New Roman"/>
          <w:b w:val="false"/>
          <w:i w:val="false"/>
          <w:color w:val="000000"/>
          <w:sz w:val="28"/>
        </w:rPr>
        <w:t>
      2. During termination of validity of a licence and (or) attachment to licence, a licensee shall be obliged to return licence and (or) attachment to licence to licenser within ten business days, with the exception of termination of validity of a licence on the grounds, provided by subparagraphs 6) and 7) of paragraph 1 of this Article.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Laws of the Republic of Kazakhstan dated 13.02.2009 No. 135-IV (the order of enforcement See Article 3); dated 20.01.2010 No. 241-IV;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49. Suspension, forfeit of a licence</w:t>
      </w:r>
    </w:p>
    <w:p>
      <w:pPr>
        <w:spacing w:after="0"/>
        <w:ind w:left="0"/>
        <w:jc w:val="both"/>
      </w:pPr>
      <w:r>
        <w:rPr>
          <w:rFonts w:ascii="Times New Roman"/>
          <w:b w:val="false"/>
          <w:i w:val="false"/>
          <w:color w:val="000000"/>
          <w:sz w:val="28"/>
        </w:rPr>
        <w:t>
      Suspension, forfeit of a licence shall be carried out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20.01.2010 No. 241-IV.</w:t>
      </w:r>
      <w:r>
        <w:br/>
      </w:r>
      <w:r>
        <w:rPr>
          <w:rFonts w:ascii="Times New Roman"/>
          <w:b w:val="false"/>
          <w:i w:val="false"/>
          <w:color w:val="000000"/>
          <w:sz w:val="28"/>
        </w:rPr>
        <w:t>
</w:t>
      </w:r>
    </w:p>
    <w:p>
      <w:pPr>
        <w:spacing w:after="0"/>
        <w:ind w:left="0"/>
        <w:jc w:val="both"/>
      </w:pPr>
      <w:r>
        <w:rPr>
          <w:rFonts w:ascii="Times New Roman"/>
          <w:b/>
          <w:i w:val="false"/>
          <w:color w:val="000000"/>
          <w:sz w:val="28"/>
        </w:rPr>
        <w:t>49-1. Licensing supervision</w:t>
      </w:r>
    </w:p>
    <w:bookmarkStart w:name="z253" w:id="189"/>
    <w:p>
      <w:pPr>
        <w:spacing w:after="0"/>
        <w:ind w:left="0"/>
        <w:jc w:val="both"/>
      </w:pPr>
      <w:r>
        <w:rPr>
          <w:rFonts w:ascii="Times New Roman"/>
          <w:b w:val="false"/>
          <w:i w:val="false"/>
          <w:color w:val="000000"/>
          <w:sz w:val="28"/>
        </w:rPr>
        <w:t>
      1. Licensing supervision shall be carried out in the form of control and other forms.</w:t>
      </w:r>
    </w:p>
    <w:bookmarkEnd w:id="189"/>
    <w:bookmarkStart w:name="z254" w:id="190"/>
    <w:p>
      <w:pPr>
        <w:spacing w:after="0"/>
        <w:ind w:left="0"/>
        <w:jc w:val="both"/>
      </w:pPr>
      <w:r>
        <w:rPr>
          <w:rFonts w:ascii="Times New Roman"/>
          <w:b w:val="false"/>
          <w:i w:val="false"/>
          <w:color w:val="000000"/>
          <w:sz w:val="28"/>
        </w:rPr>
        <w:t>
      2. Verification of compliance of the legislation of the Republic of Kazakhstan on licensing after issuing a licence and (or) attachment to licence by licensees shall be carried out in accordance with the Law of the Republic of Kazakhstan “On state control and supervision in the Republic of Kazakhstan”. Other forms of supervision shall be carried out in accordance with the Laws of the Republic of Kazakhstan.</w:t>
      </w:r>
    </w:p>
    <w:bookmarkEnd w:id="190"/>
    <w:bookmarkStart w:name="z255" w:id="191"/>
    <w:p>
      <w:pPr>
        <w:spacing w:after="0"/>
        <w:ind w:left="0"/>
        <w:jc w:val="both"/>
      </w:pPr>
      <w:r>
        <w:rPr>
          <w:rFonts w:ascii="Times New Roman"/>
          <w:b w:val="false"/>
          <w:i w:val="false"/>
          <w:color w:val="000000"/>
          <w:sz w:val="28"/>
        </w:rPr>
        <w:t>
      3. Verification of compliance of an applicant or a licensee to qualifying requirements before issuing a licence and (or) attachment to licence shall be carried out in order of other form of supervision with the visitation of verified subject, subsequent to the results of which, the decision on conformity or non-conformity of an applicant or a licensee to the qualifying requirements shall be adopted.</w:t>
      </w:r>
    </w:p>
    <w:bookmarkEnd w:id="191"/>
    <w:p>
      <w:pPr>
        <w:spacing w:after="0"/>
        <w:ind w:left="0"/>
        <w:jc w:val="both"/>
      </w:pPr>
      <w:r>
        <w:rPr>
          <w:rFonts w:ascii="Times New Roman"/>
          <w:b w:val="false"/>
          <w:i w:val="false"/>
          <w:color w:val="000000"/>
          <w:sz w:val="28"/>
        </w:rPr>
        <w:t>
      The qualifying requirements that shall not be confirmed by presentation of documents, as well as authenticity of presented documents shall be subject to verification.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49-1 is in the wording of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256" w:id="192"/>
    <w:p>
      <w:pPr>
        <w:spacing w:after="0"/>
        <w:ind w:left="0"/>
        <w:jc w:val="left"/>
      </w:pPr>
      <w:r>
        <w:rPr>
          <w:rFonts w:ascii="Times New Roman"/>
          <w:b/>
          <w:i w:val="false"/>
          <w:color w:val="000000"/>
        </w:rPr>
        <w:t xml:space="preserve"> Chapter 7. FINAL PROVISIONS</w:t>
      </w:r>
    </w:p>
    <w:bookmarkEnd w:id="192"/>
    <w:p>
      <w:pPr>
        <w:spacing w:after="0"/>
        <w:ind w:left="0"/>
        <w:jc w:val="both"/>
      </w:pPr>
      <w:r>
        <w:rPr>
          <w:rFonts w:ascii="Times New Roman"/>
          <w:b/>
          <w:i w:val="false"/>
          <w:color w:val="000000"/>
          <w:sz w:val="28"/>
        </w:rPr>
        <w:t>50. Compensation for losses</w:t>
      </w:r>
    </w:p>
    <w:p>
      <w:pPr>
        <w:spacing w:after="0"/>
        <w:ind w:left="0"/>
        <w:jc w:val="both"/>
      </w:pPr>
      <w:r>
        <w:rPr>
          <w:rFonts w:ascii="Times New Roman"/>
          <w:b w:val="false"/>
          <w:i w:val="false"/>
          <w:color w:val="000000"/>
          <w:sz w:val="28"/>
        </w:rPr>
        <w:t>
      Compensation for losses, occasioned by unwarranted refusal to issue a licence or violation of rights of a licensee, shall be carried out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51. Breach of the legislation of the Republic of Kazakhstan on licensing</w:t>
      </w:r>
    </w:p>
    <w:p>
      <w:pPr>
        <w:spacing w:after="0"/>
        <w:ind w:left="0"/>
        <w:jc w:val="both"/>
      </w:pPr>
      <w:r>
        <w:rPr>
          <w:rFonts w:ascii="Times New Roman"/>
          <w:b w:val="false"/>
          <w:i w:val="false"/>
          <w:color w:val="000000"/>
          <w:sz w:val="28"/>
        </w:rPr>
        <w:t>
      Breach of the legislation of the Republic of Kazakhstan on licensing shall entail the liability, prescribed by the Laws of the Republic of Kazakhstan.</w:t>
      </w:r>
    </w:p>
    <w:p>
      <w:pPr>
        <w:spacing w:after="0"/>
        <w:ind w:left="0"/>
        <w:jc w:val="both"/>
      </w:pPr>
      <w:r>
        <w:rPr>
          <w:rFonts w:ascii="Times New Roman"/>
          <w:b/>
          <w:i w:val="false"/>
          <w:color w:val="000000"/>
          <w:sz w:val="28"/>
        </w:rPr>
        <w:t>52. The order of enforcement of this Law</w:t>
      </w:r>
    </w:p>
    <w:bookmarkStart w:name="z260" w:id="193"/>
    <w:p>
      <w:pPr>
        <w:spacing w:after="0"/>
        <w:ind w:left="0"/>
        <w:jc w:val="both"/>
      </w:pPr>
      <w:r>
        <w:rPr>
          <w:rFonts w:ascii="Times New Roman"/>
          <w:b w:val="false"/>
          <w:i w:val="false"/>
          <w:color w:val="000000"/>
          <w:sz w:val="28"/>
        </w:rPr>
        <w:t>
      1. This Law enters into force upon expiry of six months from the date of its official publication.</w:t>
      </w:r>
    </w:p>
    <w:bookmarkEnd w:id="193"/>
    <w:bookmarkStart w:name="z261" w:id="194"/>
    <w:p>
      <w:pPr>
        <w:spacing w:after="0"/>
        <w:ind w:left="0"/>
        <w:jc w:val="both"/>
      </w:pPr>
      <w:r>
        <w:rPr>
          <w:rFonts w:ascii="Times New Roman"/>
          <w:b w:val="false"/>
          <w:i w:val="false"/>
          <w:color w:val="000000"/>
          <w:sz w:val="28"/>
        </w:rPr>
        <w:t xml:space="preserve">
      2. The Law of the Republic of Kazakhstan dated 17 April, 1995 “On licensing” shall be declared to be no longer in force (The Bulletin of the Supreme Soviet of the Republic of Kazakhstan, 1995 г., No. 3-4, Article 37; No. 12, Article 88; No. 14, Article 93; No. 15-16, Article 109; No. 24, Article 162; The Bulletin of the Parliament of the Republic of Kazakhstan, 1996, No. 8-9, Article 236; 1997, No. 1-2, Article 8; No. 7, Article 80; No. 11, Articles 144, 149; No. 12, Article 184; No. 13-14, Articles 195, 205; No. 22, Article 333; 1998, No. 14, Article 201; No. 16, Article 219; No. 17-18, Articles 222, 224, 225; No. 23, Article 416; No. 24, Article 452; 1999, No. 20, Articles 721, 727; No. 21, Article 787; No. 22, Article 791; No. 23, Article 931; No. 24, Article 1066; 2000, No. 10, Article 248; No. 22, Article 408; 2001, No. 1, Article 7; No. 8, Articles 52, 54; No. 13-14, articles 173, 176; No. 23, Article 321; No. 24, Article 338; 2002, No. 2, Article 17; No. 15, Article 151; No. 19-20, Article 165; 2003, No. 1-2, Article 2; No. 4, Article 25; No. 6, Article 34; No. 10, Articles 50, 51; No. 11, Article 69; No. 14, Article 107; No. 15, Articles 124, 128, 139; 2004, No. 2, Article 9; No. 5, Article 27; No. 10, Article 54; No. 14, Article 82; No. 15, Article 86; No. 16, Article 91; No. 17, Article 98; 2005, No. 7-8, Article 23; No. 11, Article 37; No. 14, Articles 55, 58; No. 23, Article 104; 2006, No. 8, Article 45; No. 13, Article 85; No. 15, Article 92; No. 16, Articles 97, 102). </w:t>
      </w:r>
    </w:p>
    <w:bookmarkEnd w:id="194"/>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