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654c" w14:textId="f6a6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Victims Compensation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January 10, 2018 No. 131-VI.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defines the legal, economic, social and organizational bases directed on maintenance of payment of compensation to victims on separate structures of criminal offences.</w:t>
      </w:r>
    </w:p>
    <w:bookmarkStart w:name="z6" w:id="0"/>
    <w:p>
      <w:pPr>
        <w:spacing w:after="0"/>
        <w:ind w:left="0"/>
        <w:jc w:val="left"/>
      </w:pPr>
      <w:r>
        <w:rPr>
          <w:rFonts w:ascii="Times New Roman"/>
          <w:b/>
          <w:i w:val="false"/>
          <w:color w:val="000000"/>
        </w:rPr>
        <w:t xml:space="preserve"> Chapter 1. GENERAL PROVISONS</w:t>
      </w:r>
    </w:p>
    <w:bookmarkEnd w:id="0"/>
    <w:p>
      <w:pPr>
        <w:spacing w:after="0"/>
        <w:ind w:left="0"/>
        <w:jc w:val="both"/>
      </w:pPr>
      <w:r>
        <w:rPr>
          <w:rFonts w:ascii="Times New Roman"/>
          <w:b/>
          <w:i w:val="false"/>
          <w:color w:val="000000"/>
          <w:sz w:val="28"/>
        </w:rPr>
        <w:t>Article 1. Basic concepts used in this Law</w:t>
      </w:r>
    </w:p>
    <w:bookmarkStart w:name="z8" w:id="1"/>
    <w:p>
      <w:pPr>
        <w:spacing w:after="0"/>
        <w:ind w:left="0"/>
        <w:jc w:val="both"/>
      </w:pPr>
      <w:r>
        <w:rPr>
          <w:rFonts w:ascii="Times New Roman"/>
          <w:b w:val="false"/>
          <w:i w:val="false"/>
          <w:color w:val="000000"/>
          <w:sz w:val="28"/>
        </w:rPr>
        <w:t xml:space="preserve">
       The following basic concepts are used in this Act: </w:t>
      </w:r>
    </w:p>
    <w:bookmarkEnd w:id="1"/>
    <w:bookmarkStart w:name="z9" w:id="2"/>
    <w:p>
      <w:pPr>
        <w:spacing w:after="0"/>
        <w:ind w:left="0"/>
        <w:jc w:val="both"/>
      </w:pPr>
      <w:r>
        <w:rPr>
          <w:rFonts w:ascii="Times New Roman"/>
          <w:b w:val="false"/>
          <w:i w:val="false"/>
          <w:color w:val="000000"/>
          <w:sz w:val="28"/>
        </w:rPr>
        <w:t xml:space="preserve">
       1) a person endowed with the rights of the victim - legal representatives and representatives of the victim, legal successors in accordance with the Criminal Procedure Code of the Republic of Kazakhstan; </w:t>
      </w:r>
    </w:p>
    <w:bookmarkEnd w:id="2"/>
    <w:bookmarkStart w:name="z10" w:id="3"/>
    <w:p>
      <w:pPr>
        <w:spacing w:after="0"/>
        <w:ind w:left="0"/>
        <w:jc w:val="both"/>
      </w:pPr>
      <w:r>
        <w:rPr>
          <w:rFonts w:ascii="Times New Roman"/>
          <w:b w:val="false"/>
          <w:i w:val="false"/>
          <w:color w:val="000000"/>
          <w:sz w:val="28"/>
        </w:rPr>
        <w:t>
       2) Victims' Compensation Fund - control cash account opened in the central authorized body on budget execution for crediting the proceeds of money and compensation to victims in the manner prescribed by the legislation of the Republic of Kazakhstan on the Victims' Compensation Fund;</w:t>
      </w:r>
    </w:p>
    <w:bookmarkEnd w:id="3"/>
    <w:bookmarkStart w:name="z11" w:id="4"/>
    <w:p>
      <w:pPr>
        <w:spacing w:after="0"/>
        <w:ind w:left="0"/>
        <w:jc w:val="both"/>
      </w:pPr>
      <w:r>
        <w:rPr>
          <w:rFonts w:ascii="Times New Roman"/>
          <w:b w:val="false"/>
          <w:i w:val="false"/>
          <w:color w:val="000000"/>
          <w:sz w:val="28"/>
        </w:rPr>
        <w:t xml:space="preserve">
       3) Compensation - a lump sum payment of money in the manner prescribed by this Law to a person recognized as a victim in accordance with the Criminal Procedure Code of the Republic of Kazakhstan; </w:t>
      </w:r>
    </w:p>
    <w:bookmarkEnd w:id="4"/>
    <w:bookmarkStart w:name="z12" w:id="5"/>
    <w:p>
      <w:pPr>
        <w:spacing w:after="0"/>
        <w:ind w:left="0"/>
        <w:jc w:val="both"/>
      </w:pPr>
      <w:r>
        <w:rPr>
          <w:rFonts w:ascii="Times New Roman"/>
          <w:b w:val="false"/>
          <w:i w:val="false"/>
          <w:color w:val="000000"/>
          <w:sz w:val="28"/>
        </w:rPr>
        <w:t>
       4) regress claims - measures taken by the prosecutor's office in respect of persons specified in Article 11 of this Law to ensure the return of money paid to victims as compensation.</w:t>
      </w:r>
    </w:p>
    <w:bookmarkEnd w:id="5"/>
    <w:p>
      <w:pPr>
        <w:spacing w:after="0"/>
        <w:ind w:left="0"/>
        <w:jc w:val="both"/>
      </w:pPr>
      <w:r>
        <w:rPr>
          <w:rFonts w:ascii="Times New Roman"/>
          <w:b/>
          <w:i w:val="false"/>
          <w:color w:val="000000"/>
          <w:sz w:val="28"/>
        </w:rPr>
        <w:t>Article 2. Legislation of the Republic of Kazakhstan on the Victims Compensation Fund</w:t>
      </w:r>
    </w:p>
    <w:bookmarkStart w:name="z14" w:id="6"/>
    <w:p>
      <w:pPr>
        <w:spacing w:after="0"/>
        <w:ind w:left="0"/>
        <w:jc w:val="both"/>
      </w:pPr>
      <w:r>
        <w:rPr>
          <w:rFonts w:ascii="Times New Roman"/>
          <w:b w:val="false"/>
          <w:i w:val="false"/>
          <w:color w:val="000000"/>
          <w:sz w:val="28"/>
        </w:rPr>
        <w:t>
      1. The legislation of the Republic of Kazakhstan on the Victims Compensation Fund is based on the Constitution of the Republic of Kazakhstan and consists of the Criminal Code, the Code of Criminal Procedure, the Code of Criminal Procedure, the Code of Penal Enforcement and the Budget Code of the Republic of Kazakhstan, this Law and other regulatory legal acts of the Republic of Kazakhstan.</w:t>
      </w:r>
    </w:p>
    <w:bookmarkEnd w:id="6"/>
    <w:bookmarkStart w:name="z15" w:id="7"/>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7"/>
    <w:p>
      <w:pPr>
        <w:spacing w:after="0"/>
        <w:ind w:left="0"/>
        <w:jc w:val="both"/>
      </w:pPr>
      <w:r>
        <w:rPr>
          <w:rFonts w:ascii="Times New Roman"/>
          <w:b/>
          <w:i w:val="false"/>
          <w:color w:val="000000"/>
          <w:sz w:val="28"/>
        </w:rPr>
        <w:t>Article 2-1. Purpose and objective of regulation of this Law</w:t>
      </w:r>
    </w:p>
    <w:p>
      <w:pPr>
        <w:spacing w:after="0"/>
        <w:ind w:left="0"/>
        <w:jc w:val="both"/>
      </w:pPr>
      <w:r>
        <w:rPr>
          <w:rFonts w:ascii="Times New Roman"/>
          <w:b w:val="false"/>
          <w:i w:val="false"/>
          <w:color w:val="000000"/>
          <w:sz w:val="28"/>
        </w:rPr>
        <w:t>
      1. The purpose of the regulation of this Law shall be to protect the rights, freedoms and legitimate interests of victims in certain types of criminal offences.</w:t>
      </w:r>
    </w:p>
    <w:p>
      <w:pPr>
        <w:spacing w:after="0"/>
        <w:ind w:left="0"/>
        <w:jc w:val="both"/>
      </w:pPr>
      <w:r>
        <w:rPr>
          <w:rFonts w:ascii="Times New Roman"/>
          <w:b w:val="false"/>
          <w:i w:val="false"/>
          <w:color w:val="000000"/>
          <w:sz w:val="28"/>
        </w:rPr>
        <w:t>
      2. The purpose of the regulation of this Law shall be to ensure the payment of compensation to victims for certain types of criminal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2-1 in accordance with the Law of the Republic of Kazakhstan dated 01.07.2024 № 107-VIII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Basic Principles of Compensation for Victims</w:t>
      </w:r>
    </w:p>
    <w:bookmarkStart w:name="z17" w:id="8"/>
    <w:p>
      <w:pPr>
        <w:spacing w:after="0"/>
        <w:ind w:left="0"/>
        <w:jc w:val="both"/>
      </w:pPr>
      <w:r>
        <w:rPr>
          <w:rFonts w:ascii="Times New Roman"/>
          <w:b w:val="false"/>
          <w:i w:val="false"/>
          <w:color w:val="000000"/>
          <w:sz w:val="28"/>
        </w:rPr>
        <w:t>
      The payment of compensation to victims is based on principles:</w:t>
      </w:r>
    </w:p>
    <w:bookmarkEnd w:id="8"/>
    <w:bookmarkStart w:name="z18" w:id="9"/>
    <w:p>
      <w:pPr>
        <w:spacing w:after="0"/>
        <w:ind w:left="0"/>
        <w:jc w:val="both"/>
      </w:pPr>
      <w:r>
        <w:rPr>
          <w:rFonts w:ascii="Times New Roman"/>
          <w:b w:val="false"/>
          <w:i w:val="false"/>
          <w:color w:val="000000"/>
          <w:sz w:val="28"/>
        </w:rPr>
        <w:t>
       1) Legality;</w:t>
      </w:r>
    </w:p>
    <w:bookmarkEnd w:id="9"/>
    <w:bookmarkStart w:name="z19" w:id="10"/>
    <w:p>
      <w:pPr>
        <w:spacing w:after="0"/>
        <w:ind w:left="0"/>
        <w:jc w:val="both"/>
      </w:pPr>
      <w:r>
        <w:rPr>
          <w:rFonts w:ascii="Times New Roman"/>
          <w:b w:val="false"/>
          <w:i w:val="false"/>
          <w:color w:val="000000"/>
          <w:sz w:val="28"/>
        </w:rPr>
        <w:t>
       2) Respect for the rights, freedoms and legitimate interests of a person and citizen;</w:t>
      </w:r>
    </w:p>
    <w:bookmarkEnd w:id="10"/>
    <w:bookmarkStart w:name="z20" w:id="11"/>
    <w:p>
      <w:pPr>
        <w:spacing w:after="0"/>
        <w:ind w:left="0"/>
        <w:jc w:val="both"/>
      </w:pPr>
      <w:r>
        <w:rPr>
          <w:rFonts w:ascii="Times New Roman"/>
          <w:b w:val="false"/>
          <w:i w:val="false"/>
          <w:color w:val="000000"/>
          <w:sz w:val="28"/>
        </w:rPr>
        <w:t>
       3) accessibility.</w:t>
      </w:r>
    </w:p>
    <w:bookmarkEnd w:id="11"/>
    <w:p>
      <w:pPr>
        <w:spacing w:after="0"/>
        <w:ind w:left="0"/>
        <w:jc w:val="both"/>
      </w:pPr>
      <w:r>
        <w:rPr>
          <w:rFonts w:ascii="Times New Roman"/>
          <w:b/>
          <w:i w:val="false"/>
          <w:color w:val="000000"/>
          <w:sz w:val="28"/>
        </w:rPr>
        <w:t>Article 4. Powers of public authorities exercising criminal prosecution functions</w:t>
      </w:r>
    </w:p>
    <w:bookmarkStart w:name="z22" w:id="12"/>
    <w:p>
      <w:pPr>
        <w:spacing w:after="0"/>
        <w:ind w:left="0"/>
        <w:jc w:val="both"/>
      </w:pPr>
      <w:r>
        <w:rPr>
          <w:rFonts w:ascii="Times New Roman"/>
          <w:b w:val="false"/>
          <w:i w:val="false"/>
          <w:color w:val="000000"/>
          <w:sz w:val="28"/>
        </w:rPr>
        <w:t>
      State authorities exercising criminal prosecution functions:</w:t>
      </w:r>
    </w:p>
    <w:bookmarkEnd w:id="12"/>
    <w:bookmarkStart w:name="z25" w:id="13"/>
    <w:p>
      <w:pPr>
        <w:spacing w:after="0"/>
        <w:ind w:left="0"/>
        <w:jc w:val="both"/>
      </w:pPr>
      <w:r>
        <w:rPr>
          <w:rFonts w:ascii="Times New Roman"/>
          <w:b w:val="false"/>
          <w:i w:val="false"/>
          <w:color w:val="000000"/>
          <w:sz w:val="28"/>
        </w:rPr>
        <w:t>
      1) explain to the victim the right to receive compensation in the manner prescribed by the legislation of the Republic of Kazakhstan on the Victims Compensation Fund;</w:t>
      </w:r>
    </w:p>
    <w:bookmarkEnd w:id="13"/>
    <w:bookmarkStart w:name="z27" w:id="14"/>
    <w:p>
      <w:pPr>
        <w:spacing w:after="0"/>
        <w:ind w:left="0"/>
        <w:jc w:val="both"/>
      </w:pPr>
      <w:r>
        <w:rPr>
          <w:rFonts w:ascii="Times New Roman"/>
          <w:b w:val="false"/>
          <w:i w:val="false"/>
          <w:color w:val="000000"/>
          <w:sz w:val="28"/>
        </w:rPr>
        <w:t>
      Subparagraph 2) shall be enforced dated 01.07.2020 in accordance with the Law of the Republic of Kazakhstan dated 10.01.2018 № 131-VI.</w:t>
      </w:r>
    </w:p>
    <w:bookmarkEnd w:id="14"/>
    <w:bookmarkStart w:name="z28" w:id="15"/>
    <w:p>
      <w:pPr>
        <w:spacing w:after="0"/>
        <w:ind w:left="0"/>
        <w:jc w:val="both"/>
      </w:pPr>
      <w:r>
        <w:rPr>
          <w:rFonts w:ascii="Times New Roman"/>
          <w:b w:val="false"/>
          <w:i w:val="false"/>
          <w:color w:val="000000"/>
          <w:sz w:val="28"/>
        </w:rPr>
        <w:t xml:space="preserve">
      2) Request information necessary to make a decision on awarding compensation; </w:t>
      </w:r>
    </w:p>
    <w:bookmarkEnd w:id="15"/>
    <w:bookmarkStart w:name="z31" w:id="16"/>
    <w:p>
      <w:pPr>
        <w:spacing w:after="0"/>
        <w:ind w:left="0"/>
        <w:jc w:val="both"/>
      </w:pPr>
      <w:r>
        <w:rPr>
          <w:rFonts w:ascii="Times New Roman"/>
          <w:b w:val="false"/>
          <w:i w:val="false"/>
          <w:color w:val="000000"/>
          <w:sz w:val="28"/>
        </w:rPr>
        <w:t xml:space="preserve">
      3) if there are grounds for awarding compensation in accordance with the procedure established by the legislation of the Republic of Kazakhstan on the Victims Compensation Fund; </w:t>
      </w:r>
    </w:p>
    <w:bookmarkEnd w:id="16"/>
    <w:bookmarkStart w:name="z34" w:id="17"/>
    <w:p>
      <w:pPr>
        <w:spacing w:after="0"/>
        <w:ind w:left="0"/>
        <w:jc w:val="both"/>
      </w:pPr>
      <w:r>
        <w:rPr>
          <w:rFonts w:ascii="Times New Roman"/>
          <w:b w:val="false"/>
          <w:i w:val="false"/>
          <w:color w:val="000000"/>
          <w:sz w:val="28"/>
        </w:rPr>
        <w:t>
      4) maintain a centralized register of recipients of compensation;</w:t>
      </w:r>
    </w:p>
    <w:bookmarkEnd w:id="17"/>
    <w:bookmarkStart w:name="z37" w:id="18"/>
    <w:p>
      <w:pPr>
        <w:spacing w:after="0"/>
        <w:ind w:left="0"/>
        <w:jc w:val="both"/>
      </w:pPr>
      <w:r>
        <w:rPr>
          <w:rFonts w:ascii="Times New Roman"/>
          <w:b w:val="false"/>
          <w:i w:val="false"/>
          <w:color w:val="000000"/>
          <w:sz w:val="28"/>
        </w:rPr>
        <w:t>
      5) submit a centralized register of recipients of compensation to the central authorized body for budget execution on a monthly basis by the fifteenth day of the month following the decision to award compensation;</w:t>
      </w:r>
    </w:p>
    <w:bookmarkEnd w:id="18"/>
    <w:bookmarkStart w:name="z38" w:id="19"/>
    <w:p>
      <w:pPr>
        <w:spacing w:after="0"/>
        <w:ind w:left="0"/>
        <w:jc w:val="both"/>
      </w:pPr>
      <w:r>
        <w:rPr>
          <w:rFonts w:ascii="Times New Roman"/>
          <w:b w:val="false"/>
          <w:i w:val="false"/>
          <w:color w:val="000000"/>
          <w:sz w:val="28"/>
        </w:rPr>
        <w:t>
      6) develop and approve a joint regulatory legal act regulating the return of unjustified compensation.</w:t>
      </w:r>
    </w:p>
    <w:bookmarkEnd w:id="19"/>
    <w:p>
      <w:pPr>
        <w:spacing w:after="0"/>
        <w:ind w:left="0"/>
        <w:jc w:val="both"/>
      </w:pPr>
      <w:r>
        <w:rPr>
          <w:rFonts w:ascii="Times New Roman"/>
          <w:b/>
          <w:i w:val="false"/>
          <w:color w:val="000000"/>
          <w:sz w:val="28"/>
        </w:rPr>
        <w:t>Article 5. Powers of the Central Authorised Body for Budget Execution</w:t>
      </w:r>
    </w:p>
    <w:bookmarkStart w:name="z40" w:id="20"/>
    <w:p>
      <w:pPr>
        <w:spacing w:after="0"/>
        <w:ind w:left="0"/>
        <w:jc w:val="both"/>
      </w:pPr>
      <w:r>
        <w:rPr>
          <w:rFonts w:ascii="Times New Roman"/>
          <w:b w:val="false"/>
          <w:i w:val="false"/>
          <w:color w:val="000000"/>
          <w:sz w:val="28"/>
        </w:rPr>
        <w:t>
      Central authorized body for budget execution:</w:t>
      </w:r>
    </w:p>
    <w:bookmarkEnd w:id="20"/>
    <w:bookmarkStart w:name="z41" w:id="21"/>
    <w:p>
      <w:pPr>
        <w:spacing w:after="0"/>
        <w:ind w:left="0"/>
        <w:jc w:val="both"/>
      </w:pPr>
      <w:r>
        <w:rPr>
          <w:rFonts w:ascii="Times New Roman"/>
          <w:b w:val="false"/>
          <w:i w:val="false"/>
          <w:color w:val="000000"/>
          <w:sz w:val="28"/>
        </w:rPr>
        <w:t>
      1) develop and approve the form of the centralized register of recipients of compensation and the procedure for its submission;</w:t>
      </w:r>
    </w:p>
    <w:bookmarkEnd w:id="21"/>
    <w:bookmarkStart w:name="z44" w:id="22"/>
    <w:p>
      <w:pPr>
        <w:spacing w:after="0"/>
        <w:ind w:left="0"/>
        <w:jc w:val="both"/>
      </w:pPr>
      <w:r>
        <w:rPr>
          <w:rFonts w:ascii="Times New Roman"/>
          <w:b w:val="false"/>
          <w:i w:val="false"/>
          <w:color w:val="000000"/>
          <w:sz w:val="28"/>
        </w:rPr>
        <w:t>
      2) forms payment documents on the basis of the centralized register of recipients of compensation;</w:t>
      </w:r>
    </w:p>
    <w:bookmarkEnd w:id="22"/>
    <w:bookmarkStart w:name="z47" w:id="23"/>
    <w:p>
      <w:pPr>
        <w:spacing w:after="0"/>
        <w:ind w:left="0"/>
        <w:jc w:val="both"/>
      </w:pPr>
      <w:r>
        <w:rPr>
          <w:rFonts w:ascii="Times New Roman"/>
          <w:b w:val="false"/>
          <w:i w:val="false"/>
          <w:color w:val="000000"/>
          <w:sz w:val="28"/>
        </w:rPr>
        <w:t>
      3) pays compensation from the Victims Compensation Fund in accordance with the procedure established by the legislation of the Republic of Kazakhstan on the Victims Compensation Fund.</w:t>
      </w:r>
    </w:p>
    <w:bookmarkEnd w:id="23"/>
    <w:bookmarkStart w:name="z48" w:id="24"/>
    <w:p>
      <w:pPr>
        <w:spacing w:after="0"/>
        <w:ind w:left="0"/>
        <w:jc w:val="left"/>
      </w:pPr>
      <w:r>
        <w:rPr>
          <w:rFonts w:ascii="Times New Roman"/>
          <w:b/>
          <w:i w:val="false"/>
          <w:color w:val="000000"/>
        </w:rPr>
        <w:t xml:space="preserve"> Chapter 2. TIME OF THE POSTERPHONE COMPENSATION OF THE POSTERPHONE</w:t>
      </w:r>
    </w:p>
    <w:bookmarkEnd w:id="24"/>
    <w:p>
      <w:pPr>
        <w:spacing w:after="0"/>
        <w:ind w:left="0"/>
        <w:jc w:val="both"/>
      </w:pPr>
      <w:r>
        <w:rPr>
          <w:rFonts w:ascii="Times New Roman"/>
          <w:b/>
          <w:i w:val="false"/>
          <w:color w:val="000000"/>
          <w:sz w:val="28"/>
        </w:rPr>
        <w:t>Article 6. Victims entitled to compensation</w:t>
      </w:r>
    </w:p>
    <w:bookmarkStart w:name="z50" w:id="25"/>
    <w:p>
      <w:pPr>
        <w:spacing w:after="0"/>
        <w:ind w:left="0"/>
        <w:jc w:val="both"/>
      </w:pPr>
      <w:r>
        <w:rPr>
          <w:rFonts w:ascii="Times New Roman"/>
          <w:b w:val="false"/>
          <w:i w:val="false"/>
          <w:color w:val="000000"/>
          <w:sz w:val="28"/>
        </w:rPr>
        <w:t>
      1. Compensation shall be awarded to:</w:t>
      </w:r>
    </w:p>
    <w:bookmarkEnd w:id="25"/>
    <w:bookmarkStart w:name="z51" w:id="26"/>
    <w:p>
      <w:pPr>
        <w:spacing w:after="0"/>
        <w:ind w:left="0"/>
        <w:jc w:val="both"/>
      </w:pPr>
      <w:r>
        <w:rPr>
          <w:rFonts w:ascii="Times New Roman"/>
          <w:b w:val="false"/>
          <w:i w:val="false"/>
          <w:color w:val="000000"/>
          <w:sz w:val="28"/>
        </w:rPr>
        <w:t>
      1) minors who are victims of crimes of sexual violence, persons recognised as victims of crimes of human trafficking and torture:</w:t>
      </w:r>
    </w:p>
    <w:bookmarkEnd w:id="26"/>
    <w:bookmarkStart w:name="z52" w:id="27"/>
    <w:p>
      <w:pPr>
        <w:spacing w:after="0"/>
        <w:ind w:left="0"/>
        <w:jc w:val="both"/>
      </w:pPr>
      <w:r>
        <w:rPr>
          <w:rFonts w:ascii="Times New Roman"/>
          <w:b w:val="false"/>
          <w:i w:val="false"/>
          <w:color w:val="000000"/>
          <w:sz w:val="28"/>
        </w:rPr>
        <w:t>
      in cases of criminal offences provided for in Article 116 (parts one, two and three) (in terms of the commission of a crime by a criminal group), Article 120 (paragraph 1) of part 3-1, paragraphs 1) and 3) parts 3-2 and part four), 121 (paragraph 1) of part 3-1, paragraphs 1) and 3) parts 3-2 and part four), 123 (part two), 124, 125 (paragraph 2) of part three), 126 (paragraph 2) of part three), 128 (parts one, two, three and paragraph 1) of part four), 134, 135 (parts one, two, three and paragraph 1) of part four), 146 (parts one and two) and 308 Criminal Code of the Republic of Kazakhstan;</w:t>
      </w:r>
    </w:p>
    <w:bookmarkEnd w:id="27"/>
    <w:bookmarkStart w:name="z53" w:id="28"/>
    <w:p>
      <w:pPr>
        <w:spacing w:after="0"/>
        <w:ind w:left="0"/>
        <w:jc w:val="both"/>
      </w:pPr>
      <w:r>
        <w:rPr>
          <w:rFonts w:ascii="Times New Roman"/>
          <w:b w:val="false"/>
          <w:i w:val="false"/>
          <w:color w:val="000000"/>
          <w:sz w:val="28"/>
        </w:rPr>
        <w:t>
      2) persons who have suffered grievous bodily harm or have been infected with human immunodeficiency virus (HIV/AIDS):</w:t>
      </w:r>
    </w:p>
    <w:bookmarkEnd w:id="28"/>
    <w:bookmarkStart w:name="z54" w:id="29"/>
    <w:p>
      <w:pPr>
        <w:spacing w:after="0"/>
        <w:ind w:left="0"/>
        <w:jc w:val="both"/>
      </w:pPr>
      <w:r>
        <w:rPr>
          <w:rFonts w:ascii="Times New Roman"/>
          <w:b w:val="false"/>
          <w:i w:val="false"/>
          <w:color w:val="000000"/>
          <w:sz w:val="28"/>
        </w:rPr>
        <w:t xml:space="preserve">
      criminal offences under Article 106 (parts one, two and three) (in the case of an offence committed by a criminal group), 114 (parts three and four), 116 (part three) (in the case of grievous bodily harm), 118 (parts 2 and 3), 119 (part two) (in terms of causing grievous bodily harm), 120 (paragraph 2) (in terms of causing grievous bodily harm or HIV infection), 121 (paragraph 2 of part three) (as to infliction of grievous harm to the health of the victim or a victim with HIV), 125 (part 3) of part three) (as to infliction of grievous harm to health), 126 (paragraph 3) of part three) (as to infliction of grievous harm to health), 127 (paragraph 4) of part two) (as to infliction of grievous harm to health), 128 (paragraph 2) of part four) (in terms of causing grievous bodily harm), 135 (paragraph 2) of part four) (in terms of causing grievous bodily harm), 141 (part one) (in terms of causing grievous bodily harm) and 146 (part three) (in terms of causing grievous bodily harm), 192 (paragraph 5) of part two), 202 (paragraph 2) of part two) (in terms of causing grievous harm to health), 203 (paragraph 2) of part two) (in terms of causing grievous harm to health), 255 (paragraph 2) of part three), (in terms of causing grievous harm to health), 261 (part three) (in terms of causing grievous harm to health), 269 (part three) (in terms of causing grievous harm to health),  270 (part three) (in terms of causing grievous harm to health), 277 (parts one and two) (in terms of causing grievous harm to health), 317 (parts two and five), 319 (part five) (in terms of causing grievous harm to health), 320 (part two) (in terms of causing grievous harm to health), 322 (part two) (in terms of causing grievous harm to health), 344 (part one) (relating to grievous bodily harm), 345 (part two), 345-1 (part two), 346 (part four), 350 (part one) (relating to grievous bodily harm), 351 (part one), 352 (relating to grievous bodily harm), 355 (paragraph 1) of part two) (in terms of causing grievous harm to health), 356 (paragraph 1) of part two) (in terms of causing grievous harm to health), 358 (part three) and 359 ( part two) of the Criminal Code of the Republic of Kazakhstan; </w:t>
      </w:r>
    </w:p>
    <w:bookmarkEnd w:id="29"/>
    <w:bookmarkStart w:name="z55" w:id="30"/>
    <w:p>
      <w:pPr>
        <w:spacing w:after="0"/>
        <w:ind w:left="0"/>
        <w:jc w:val="both"/>
      </w:pPr>
      <w:r>
        <w:rPr>
          <w:rFonts w:ascii="Times New Roman"/>
          <w:b w:val="false"/>
          <w:i w:val="false"/>
          <w:color w:val="000000"/>
          <w:sz w:val="28"/>
        </w:rPr>
        <w:t>
      3) persons entitled to the victim's rights in the event of the victim's death:</w:t>
      </w:r>
    </w:p>
    <w:bookmarkEnd w:id="30"/>
    <w:bookmarkStart w:name="z56" w:id="31"/>
    <w:p>
      <w:pPr>
        <w:spacing w:after="0"/>
        <w:ind w:left="0"/>
        <w:jc w:val="both"/>
      </w:pPr>
      <w:r>
        <w:rPr>
          <w:rFonts w:ascii="Times New Roman"/>
          <w:b w:val="false"/>
          <w:i w:val="false"/>
          <w:color w:val="000000"/>
          <w:sz w:val="28"/>
        </w:rPr>
        <w:t>
      under criminal offences under articles 99, 104, 105 (for inciting a person to suicide), 106 (part three) (for an offence which recklessly caused the victim's death), 116 (part three) (for an offence which recklessly caused the death of the victim or the death of two or more persons), 119 (parts three and four), 120 part four (for an offence which recklessly caused the death of the victim) 121 (paragraph 2) of part 3-2, part four (in respect of the offence entailing the death by negligence of the victim, 125 (paragraph 3) of part three) (in respect of the offence entailing the death by negligence of the victim or the death of two or more persons), 126 (paragraph 3) of part three) (in respect of the offence entailing the death of the victim or the death of two or more persons),  127 (paragraph 4) of part two) (relating to an offence involving the death by negligence of the victim or the death of two or more persons), 128 (paragraph 2) of part four) (relating to an offence involving the death by negligence of the victim or the death of two or more persons), 135 (paragraph 2) of part four) (relating to an offence involving the death by negligence of the victim or the death of two or more persons), 141 (part two), 146 (part three) (relating to the offence of negligence resulting in the death of the victim), 192 (paragraph 1) of part three), 202 (paragraph 1) of part three), 203 (part three), 255 (paragraph 2) of part three) (in respect of an offence involving the negligent death of a person or the death of two or more persons), 261 (part three) (in respect of an offence involving the negligent death of a person or the death of two or more persons), 269 (part three) (in respect of an offence involving the negligent death of a person or the death of two or more persons), 270 (part three) (in respect of an offence entailing the death by negligence of a person or the death of two or more persons), 277 (parts two and three) (in respect of an offence entailing the death by negligence of a person or the death of two or more persons), 317 (parts three and four), 319 (part five) (in respect of an offence entailing the death by negligence of the victim), 320 (part two) (in respect of an offence entailing the death by negligence of a patient), 322 (parts three and four), 344 (parts two and three), 345 (parts three and four), 345-1 (parts three and four), 346 (parts five and six), 348 (parts three and four), 349 (parts three and four), 350 (parts two and three), 351 (parts two and three), 352 (in respect of an offence causing the death of a person or the death of two or more persons), 353 (parts three and four), 354 (parts three and four), 355 (paragraph 4) of part three), 356 (paragraph 4) of part two), 358 (parts four and five) and 359 (parts three and four) of the Criminal Code of the Republic of Kazakhstan.</w:t>
      </w:r>
    </w:p>
    <w:bookmarkEnd w:id="31"/>
    <w:bookmarkStart w:name="z57" w:id="32"/>
    <w:p>
      <w:pPr>
        <w:spacing w:after="0"/>
        <w:ind w:left="0"/>
        <w:jc w:val="both"/>
      </w:pPr>
      <w:r>
        <w:rPr>
          <w:rFonts w:ascii="Times New Roman"/>
          <w:b w:val="false"/>
          <w:i w:val="false"/>
          <w:color w:val="000000"/>
          <w:sz w:val="28"/>
        </w:rPr>
        <w:t>
      In the cases provided for in paragraph 7 of Article 8 of this Law, no compensation shall be awarded to victims.</w:t>
      </w:r>
    </w:p>
    <w:bookmarkEnd w:id="32"/>
    <w:bookmarkStart w:name="z58" w:id="33"/>
    <w:p>
      <w:pPr>
        <w:spacing w:after="0"/>
        <w:ind w:left="0"/>
        <w:jc w:val="both"/>
      </w:pPr>
      <w:r>
        <w:rPr>
          <w:rFonts w:ascii="Times New Roman"/>
          <w:b w:val="false"/>
          <w:i w:val="false"/>
          <w:color w:val="000000"/>
          <w:sz w:val="28"/>
        </w:rPr>
        <w:t>
      2. Foreigners and stateless persons shall be entitled to compensation from the moment they are recognised as victims, unless otherwise provided by laws and international treaties ratified by the Republic of Kazakhstan.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reworded by Law of the RK № 359-VI dated 03.07.2020 (shall come into effect on 01.07.2020); as amended by Law of the RK № 49-VII dated 09.06.2021 (shall come into effect on 11.01.2021); dated 05.07.2024 № 111-VIII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Amount of compensation for victims</w:t>
      </w:r>
    </w:p>
    <w:bookmarkStart w:name="z63" w:id="34"/>
    <w:p>
      <w:pPr>
        <w:spacing w:after="0"/>
        <w:ind w:left="0"/>
        <w:jc w:val="both"/>
      </w:pPr>
      <w:r>
        <w:rPr>
          <w:rFonts w:ascii="Times New Roman"/>
          <w:b w:val="false"/>
          <w:i w:val="false"/>
          <w:color w:val="000000"/>
          <w:sz w:val="28"/>
        </w:rPr>
        <w:t>
      1. The amount of compensation to victims in the cases provided by subparagraph 1) of paragraph 1 of Article 6 of this Law shall be thirty monthly calculation indices.</w:t>
      </w:r>
    </w:p>
    <w:bookmarkEnd w:id="34"/>
    <w:bookmarkStart w:name="z64" w:id="35"/>
    <w:p>
      <w:pPr>
        <w:spacing w:after="0"/>
        <w:ind w:left="0"/>
        <w:jc w:val="both"/>
      </w:pPr>
      <w:r>
        <w:rPr>
          <w:rFonts w:ascii="Times New Roman"/>
          <w:b w:val="false"/>
          <w:i w:val="false"/>
          <w:color w:val="000000"/>
          <w:sz w:val="28"/>
        </w:rPr>
        <w:t>
      2. The amount of compensation to victims in the cases stipulated by subparagraph 2) of paragraph 1 of Article 6 of this Law shall be forty monthly calculation indices.</w:t>
      </w:r>
    </w:p>
    <w:bookmarkEnd w:id="35"/>
    <w:bookmarkStart w:name="z65" w:id="36"/>
    <w:p>
      <w:pPr>
        <w:spacing w:after="0"/>
        <w:ind w:left="0"/>
        <w:jc w:val="both"/>
      </w:pPr>
      <w:r>
        <w:rPr>
          <w:rFonts w:ascii="Times New Roman"/>
          <w:b w:val="false"/>
          <w:i w:val="false"/>
          <w:color w:val="000000"/>
          <w:sz w:val="28"/>
        </w:rPr>
        <w:t>
      3. The amount of compensation to victims in cases stipulated by subparagraph 3) of paragraph 1 of Article 6 of this Law shall be fifty monthly calculation indices.</w:t>
      </w:r>
    </w:p>
    <w:bookmarkEnd w:id="36"/>
    <w:bookmarkStart w:name="z66" w:id="37"/>
    <w:p>
      <w:pPr>
        <w:spacing w:after="0"/>
        <w:ind w:left="0"/>
        <w:jc w:val="both"/>
      </w:pPr>
      <w:r>
        <w:rPr>
          <w:rFonts w:ascii="Times New Roman"/>
          <w:b w:val="false"/>
          <w:i w:val="false"/>
          <w:color w:val="000000"/>
          <w:sz w:val="28"/>
        </w:rPr>
        <w:t>
      4. In case of recognition as the victim of one person on set of the criminal offences provided by point 1 of article 6 of the present Law, indemnification shall be appointed by absorption of the smaller size of indemnification by the big size of indemnification of one of criminal offences.</w:t>
      </w:r>
    </w:p>
    <w:bookmarkEnd w:id="37"/>
    <w:p>
      <w:pPr>
        <w:spacing w:after="0"/>
        <w:ind w:left="0"/>
        <w:jc w:val="both"/>
      </w:pPr>
      <w:r>
        <w:rPr>
          <w:rFonts w:ascii="Times New Roman"/>
          <w:b/>
          <w:i w:val="false"/>
          <w:color w:val="000000"/>
          <w:sz w:val="28"/>
        </w:rPr>
        <w:t>Article 8. Procedures for awarding compensation to victims</w:t>
      </w:r>
    </w:p>
    <w:bookmarkStart w:name="z70" w:id="38"/>
    <w:p>
      <w:pPr>
        <w:spacing w:after="0"/>
        <w:ind w:left="0"/>
        <w:jc w:val="both"/>
      </w:pPr>
      <w:r>
        <w:rPr>
          <w:rFonts w:ascii="Times New Roman"/>
          <w:b w:val="false"/>
          <w:i w:val="false"/>
          <w:color w:val="000000"/>
          <w:sz w:val="28"/>
        </w:rPr>
        <w:t>
      1. After recognition of the person as the victim he has the right to address with the statement on appointment of indemnification to it (further - the statement) in the state body which is carrying out functions of criminal prosecution.</w:t>
      </w:r>
    </w:p>
    <w:bookmarkEnd w:id="38"/>
    <w:bookmarkStart w:name="z71" w:id="39"/>
    <w:p>
      <w:pPr>
        <w:spacing w:after="0"/>
        <w:ind w:left="0"/>
        <w:jc w:val="both"/>
      </w:pPr>
      <w:r>
        <w:rPr>
          <w:rFonts w:ascii="Times New Roman"/>
          <w:b w:val="false"/>
          <w:i w:val="false"/>
          <w:color w:val="000000"/>
          <w:sz w:val="28"/>
        </w:rPr>
        <w:t>
      2. Term of consideration of the statement of the victim or the person endowed with the rights of the victim, the state body which is carrying out functions of criminal prosecution, makes ten calendar days from the date of its registration.</w:t>
      </w:r>
    </w:p>
    <w:bookmarkEnd w:id="39"/>
    <w:bookmarkStart w:name="z72" w:id="40"/>
    <w:p>
      <w:pPr>
        <w:spacing w:after="0"/>
        <w:ind w:left="0"/>
        <w:jc w:val="both"/>
      </w:pPr>
      <w:r>
        <w:rPr>
          <w:rFonts w:ascii="Times New Roman"/>
          <w:b w:val="false"/>
          <w:i w:val="false"/>
          <w:color w:val="000000"/>
          <w:sz w:val="28"/>
        </w:rPr>
        <w:t>
      3. The limitation period for filing an application is three years from the date of recognition of the person as a victim.</w:t>
      </w:r>
    </w:p>
    <w:bookmarkEnd w:id="40"/>
    <w:bookmarkStart w:name="z73" w:id="41"/>
    <w:p>
      <w:pPr>
        <w:spacing w:after="0"/>
        <w:ind w:left="0"/>
        <w:jc w:val="both"/>
      </w:pPr>
      <w:r>
        <w:rPr>
          <w:rFonts w:ascii="Times New Roman"/>
          <w:b w:val="false"/>
          <w:i w:val="false"/>
          <w:color w:val="000000"/>
          <w:sz w:val="28"/>
        </w:rPr>
        <w:t>
      4. In case of missing the deadline for submission of the application, the victim or the person endowed with the rights of the victim shall have the right to apply to the court to restore the missed deadline in the manner prescribed by the legislation of the Republic of Kazakhstan.</w:t>
      </w:r>
    </w:p>
    <w:bookmarkEnd w:id="41"/>
    <w:bookmarkStart w:name="z74" w:id="42"/>
    <w:p>
      <w:pPr>
        <w:spacing w:after="0"/>
        <w:ind w:left="0"/>
        <w:jc w:val="both"/>
      </w:pPr>
      <w:r>
        <w:rPr>
          <w:rFonts w:ascii="Times New Roman"/>
          <w:b w:val="false"/>
          <w:i w:val="false"/>
          <w:color w:val="000000"/>
          <w:sz w:val="28"/>
        </w:rPr>
        <w:t xml:space="preserve">
      5. At the request of the victim or the person endowed with the rights of the victim, the State body exercising the functions of criminal prosecution: </w:t>
      </w:r>
    </w:p>
    <w:bookmarkEnd w:id="42"/>
    <w:bookmarkStart w:name="z75" w:id="43"/>
    <w:p>
      <w:pPr>
        <w:spacing w:after="0"/>
        <w:ind w:left="0"/>
        <w:jc w:val="both"/>
      </w:pPr>
      <w:r>
        <w:rPr>
          <w:rFonts w:ascii="Times New Roman"/>
          <w:b w:val="false"/>
          <w:i w:val="false"/>
          <w:color w:val="000000"/>
          <w:sz w:val="28"/>
        </w:rPr>
        <w:t>
      1) Consider the said application;</w:t>
      </w:r>
    </w:p>
    <w:bookmarkEnd w:id="43"/>
    <w:bookmarkStart w:name="z76" w:id="44"/>
    <w:p>
      <w:pPr>
        <w:spacing w:after="0"/>
        <w:ind w:left="0"/>
        <w:jc w:val="both"/>
      </w:pPr>
      <w:r>
        <w:rPr>
          <w:rFonts w:ascii="Times New Roman"/>
          <w:b w:val="false"/>
          <w:i w:val="false"/>
          <w:color w:val="000000"/>
          <w:sz w:val="28"/>
        </w:rPr>
        <w:t>
      2) Inform the victim or the person endowed with the rights of the victim in writing of the results of the consideration of the application with an explanation of the right to appeal the decision taken.</w:t>
      </w:r>
    </w:p>
    <w:bookmarkEnd w:id="44"/>
    <w:bookmarkStart w:name="z77" w:id="45"/>
    <w:p>
      <w:pPr>
        <w:spacing w:after="0"/>
        <w:ind w:left="0"/>
        <w:jc w:val="both"/>
      </w:pPr>
      <w:r>
        <w:rPr>
          <w:rFonts w:ascii="Times New Roman"/>
          <w:b w:val="false"/>
          <w:i w:val="false"/>
          <w:color w:val="000000"/>
          <w:sz w:val="28"/>
        </w:rPr>
        <w:t>
      6. The decision to award or refuse compensation is taken by the authorized head of the State body responsible for criminal prosecution.</w:t>
      </w:r>
    </w:p>
    <w:bookmarkEnd w:id="45"/>
    <w:bookmarkStart w:name="z78" w:id="46"/>
    <w:p>
      <w:pPr>
        <w:spacing w:after="0"/>
        <w:ind w:left="0"/>
        <w:jc w:val="both"/>
      </w:pPr>
      <w:r>
        <w:rPr>
          <w:rFonts w:ascii="Times New Roman"/>
          <w:b w:val="false"/>
          <w:i w:val="false"/>
          <w:color w:val="000000"/>
          <w:sz w:val="28"/>
        </w:rPr>
        <w:t>
      Compensation shall be granted on the basis of the following documents:</w:t>
      </w:r>
    </w:p>
    <w:bookmarkEnd w:id="46"/>
    <w:bookmarkStart w:name="z79" w:id="47"/>
    <w:p>
      <w:pPr>
        <w:spacing w:after="0"/>
        <w:ind w:left="0"/>
        <w:jc w:val="both"/>
      </w:pPr>
      <w:r>
        <w:rPr>
          <w:rFonts w:ascii="Times New Roman"/>
          <w:b w:val="false"/>
          <w:i w:val="false"/>
          <w:color w:val="000000"/>
          <w:sz w:val="28"/>
        </w:rPr>
        <w:t>
      1) statements of the victim or the person endowed with the rights of the victim;</w:t>
      </w:r>
    </w:p>
    <w:bookmarkEnd w:id="47"/>
    <w:bookmarkStart w:name="z80" w:id="48"/>
    <w:p>
      <w:pPr>
        <w:spacing w:after="0"/>
        <w:ind w:left="0"/>
        <w:jc w:val="both"/>
      </w:pPr>
      <w:r>
        <w:rPr>
          <w:rFonts w:ascii="Times New Roman"/>
          <w:b w:val="false"/>
          <w:i w:val="false"/>
          <w:color w:val="000000"/>
          <w:sz w:val="28"/>
        </w:rPr>
        <w:t>
      2) Copies of a document certifying the identity of the victim, or documents confirming the identity and right of the person endowed with the rights of the victim to receive compensation;</w:t>
      </w:r>
    </w:p>
    <w:bookmarkEnd w:id="48"/>
    <w:bookmarkStart w:name="z81" w:id="49"/>
    <w:p>
      <w:pPr>
        <w:spacing w:after="0"/>
        <w:ind w:left="0"/>
        <w:jc w:val="both"/>
      </w:pPr>
      <w:r>
        <w:rPr>
          <w:rFonts w:ascii="Times New Roman"/>
          <w:b w:val="false"/>
          <w:i w:val="false"/>
          <w:color w:val="000000"/>
          <w:sz w:val="28"/>
        </w:rPr>
        <w:t>
      3) information on the number of the bank account of the victim or the person authorized by the victim, opened with the banks and (or) organizations performing certain types of banking operations;</w:t>
      </w:r>
    </w:p>
    <w:bookmarkEnd w:id="49"/>
    <w:bookmarkStart w:name="z82" w:id="50"/>
    <w:p>
      <w:pPr>
        <w:spacing w:after="0"/>
        <w:ind w:left="0"/>
        <w:jc w:val="both"/>
      </w:pPr>
      <w:r>
        <w:rPr>
          <w:rFonts w:ascii="Times New Roman"/>
          <w:b w:val="false"/>
          <w:i w:val="false"/>
          <w:color w:val="000000"/>
          <w:sz w:val="28"/>
        </w:rPr>
        <w:t>
      4) copies of the resolution of the body conducting criminal proceedings on recognition of the person as a victim;</w:t>
      </w:r>
    </w:p>
    <w:bookmarkEnd w:id="50"/>
    <w:bookmarkStart w:name="z83" w:id="51"/>
    <w:p>
      <w:pPr>
        <w:spacing w:after="0"/>
        <w:ind w:left="0"/>
        <w:jc w:val="both"/>
      </w:pPr>
      <w:r>
        <w:rPr>
          <w:rFonts w:ascii="Times New Roman"/>
          <w:b w:val="false"/>
          <w:i w:val="false"/>
          <w:color w:val="000000"/>
          <w:sz w:val="28"/>
        </w:rPr>
        <w:t>
      5) copies of the document confirming the nature and degree of severity of damage caused to health of the victim;</w:t>
      </w:r>
    </w:p>
    <w:bookmarkEnd w:id="51"/>
    <w:bookmarkStart w:name="z84" w:id="52"/>
    <w:p>
      <w:pPr>
        <w:spacing w:after="0"/>
        <w:ind w:left="0"/>
        <w:jc w:val="both"/>
      </w:pPr>
      <w:r>
        <w:rPr>
          <w:rFonts w:ascii="Times New Roman"/>
          <w:b w:val="false"/>
          <w:i w:val="false"/>
          <w:color w:val="000000"/>
          <w:sz w:val="28"/>
        </w:rPr>
        <w:t xml:space="preserve">
      6) in case of death of the victim - copies of the death certificate or other document confirming the death of the victim. </w:t>
      </w:r>
    </w:p>
    <w:bookmarkEnd w:id="52"/>
    <w:bookmarkStart w:name="z85" w:id="53"/>
    <w:p>
      <w:pPr>
        <w:spacing w:after="0"/>
        <w:ind w:left="0"/>
        <w:jc w:val="both"/>
      </w:pPr>
      <w:r>
        <w:rPr>
          <w:rFonts w:ascii="Times New Roman"/>
          <w:b w:val="false"/>
          <w:i w:val="false"/>
          <w:color w:val="000000"/>
          <w:sz w:val="28"/>
        </w:rPr>
        <w:t>
      All members of the deceased's family shall be entitled to one compensation. For each deceased person who is a member of the same family, a separate compensation is awarded.</w:t>
      </w:r>
    </w:p>
    <w:bookmarkEnd w:id="53"/>
    <w:bookmarkStart w:name="z86" w:id="54"/>
    <w:p>
      <w:pPr>
        <w:spacing w:after="0"/>
        <w:ind w:left="0"/>
        <w:jc w:val="both"/>
      </w:pPr>
      <w:r>
        <w:rPr>
          <w:rFonts w:ascii="Times New Roman"/>
          <w:b w:val="false"/>
          <w:i w:val="false"/>
          <w:color w:val="000000"/>
          <w:sz w:val="28"/>
        </w:rPr>
        <w:t xml:space="preserve">
      Documents stipulated by subparagraphs 1), 2) and 3) of the present paragraph shall be submitted by the victim or by the person endowed with the rights of the victim; if necessary, other documents may be submitted to them. </w:t>
      </w:r>
    </w:p>
    <w:bookmarkEnd w:id="54"/>
    <w:bookmarkStart w:name="z87" w:id="55"/>
    <w:p>
      <w:pPr>
        <w:spacing w:after="0"/>
        <w:ind w:left="0"/>
        <w:jc w:val="both"/>
      </w:pPr>
      <w:r>
        <w:rPr>
          <w:rFonts w:ascii="Times New Roman"/>
          <w:b w:val="false"/>
          <w:i w:val="false"/>
          <w:color w:val="000000"/>
          <w:sz w:val="28"/>
        </w:rPr>
        <w:t xml:space="preserve">
      The victim or the person endowed with the rights of the victim shall be responsible for the accuracy of the submitted documents in accordance with the laws of the Republic of Kazakhstan. </w:t>
      </w:r>
    </w:p>
    <w:bookmarkEnd w:id="55"/>
    <w:bookmarkStart w:name="z88" w:id="56"/>
    <w:p>
      <w:pPr>
        <w:spacing w:after="0"/>
        <w:ind w:left="0"/>
        <w:jc w:val="both"/>
      </w:pPr>
      <w:r>
        <w:rPr>
          <w:rFonts w:ascii="Times New Roman"/>
          <w:b w:val="false"/>
          <w:i w:val="false"/>
          <w:color w:val="000000"/>
          <w:sz w:val="28"/>
        </w:rPr>
        <w:t>
      Documents stipulated by subparagraphs 4), 5) and 6) of the present paragraph shall be provided by the state body carrying out functions of criminal prosecution.</w:t>
      </w:r>
    </w:p>
    <w:bookmarkEnd w:id="56"/>
    <w:bookmarkStart w:name="z89" w:id="57"/>
    <w:p>
      <w:pPr>
        <w:spacing w:after="0"/>
        <w:ind w:left="0"/>
        <w:jc w:val="both"/>
      </w:pPr>
      <w:r>
        <w:rPr>
          <w:rFonts w:ascii="Times New Roman"/>
          <w:b w:val="false"/>
          <w:i w:val="false"/>
          <w:color w:val="000000"/>
          <w:sz w:val="28"/>
        </w:rPr>
        <w:t>
      Responsibility for unjustified appointment of compensation and inclusion in the centralized register of its recipients shall be borne by the authorized head of the state body performing the functions of criminal prosecution in accordance with the laws of the Republic of Kazakhstan.</w:t>
      </w:r>
    </w:p>
    <w:bookmarkEnd w:id="57"/>
    <w:bookmarkStart w:name="z90" w:id="58"/>
    <w:p>
      <w:pPr>
        <w:spacing w:after="0"/>
        <w:ind w:left="0"/>
        <w:jc w:val="both"/>
      </w:pPr>
      <w:r>
        <w:rPr>
          <w:rFonts w:ascii="Times New Roman"/>
          <w:b w:val="false"/>
          <w:i w:val="false"/>
          <w:color w:val="000000"/>
          <w:sz w:val="28"/>
        </w:rPr>
        <w:t>
      7. Grounds for refusal of compensation are:</w:t>
      </w:r>
    </w:p>
    <w:bookmarkEnd w:id="58"/>
    <w:bookmarkStart w:name="z91" w:id="59"/>
    <w:p>
      <w:pPr>
        <w:spacing w:after="0"/>
        <w:ind w:left="0"/>
        <w:jc w:val="both"/>
      </w:pPr>
      <w:r>
        <w:rPr>
          <w:rFonts w:ascii="Times New Roman"/>
          <w:b w:val="false"/>
          <w:i w:val="false"/>
          <w:color w:val="000000"/>
          <w:sz w:val="28"/>
        </w:rPr>
        <w:t>
      1) Absence of grounds stipulated by this Law;</w:t>
      </w:r>
    </w:p>
    <w:bookmarkEnd w:id="59"/>
    <w:bookmarkStart w:name="z92" w:id="60"/>
    <w:p>
      <w:pPr>
        <w:spacing w:after="0"/>
        <w:ind w:left="0"/>
        <w:jc w:val="both"/>
      </w:pPr>
      <w:r>
        <w:rPr>
          <w:rFonts w:ascii="Times New Roman"/>
          <w:b w:val="false"/>
          <w:i w:val="false"/>
          <w:color w:val="000000"/>
          <w:sz w:val="28"/>
        </w:rPr>
        <w:t xml:space="preserve">
      2) missing the deadline for submission of the application; </w:t>
      </w:r>
    </w:p>
    <w:bookmarkEnd w:id="60"/>
    <w:bookmarkStart w:name="z93" w:id="61"/>
    <w:p>
      <w:pPr>
        <w:spacing w:after="0"/>
        <w:ind w:left="0"/>
        <w:jc w:val="both"/>
      </w:pPr>
      <w:r>
        <w:rPr>
          <w:rFonts w:ascii="Times New Roman"/>
          <w:b w:val="false"/>
          <w:i w:val="false"/>
          <w:color w:val="000000"/>
          <w:sz w:val="28"/>
        </w:rPr>
        <w:t>
      3) submission of unreliable documents;</w:t>
      </w:r>
    </w:p>
    <w:bookmarkEnd w:id="61"/>
    <w:bookmarkStart w:name="z94" w:id="62"/>
    <w:p>
      <w:pPr>
        <w:spacing w:after="0"/>
        <w:ind w:left="0"/>
        <w:jc w:val="both"/>
      </w:pPr>
      <w:r>
        <w:rPr>
          <w:rFonts w:ascii="Times New Roman"/>
          <w:b w:val="false"/>
          <w:i w:val="false"/>
          <w:color w:val="000000"/>
          <w:sz w:val="28"/>
        </w:rPr>
        <w:t>
      4) full compensation by the perpetrator for the harm caused to the victim;</w:t>
      </w:r>
    </w:p>
    <w:bookmarkEnd w:id="62"/>
    <w:bookmarkStart w:name="z95" w:id="63"/>
    <w:p>
      <w:pPr>
        <w:spacing w:after="0"/>
        <w:ind w:left="0"/>
        <w:jc w:val="both"/>
      </w:pPr>
      <w:r>
        <w:rPr>
          <w:rFonts w:ascii="Times New Roman"/>
          <w:b w:val="false"/>
          <w:i w:val="false"/>
          <w:color w:val="000000"/>
          <w:sz w:val="28"/>
        </w:rPr>
        <w:t>
      5) The decision of the body conducting the criminal proceedings to terminate the participation of the person as a victim.</w:t>
      </w:r>
    </w:p>
    <w:bookmarkEnd w:id="63"/>
    <w:bookmarkStart w:name="z96" w:id="64"/>
    <w:p>
      <w:pPr>
        <w:spacing w:after="0"/>
        <w:ind w:left="0"/>
        <w:jc w:val="both"/>
      </w:pPr>
      <w:r>
        <w:rPr>
          <w:rFonts w:ascii="Times New Roman"/>
          <w:b w:val="false"/>
          <w:i w:val="false"/>
          <w:color w:val="000000"/>
          <w:sz w:val="28"/>
        </w:rPr>
        <w:t>
      A decision not to award compensation may be appealed by the victim or by the person endowed with the rights of the victim in accordance with the procedure established by the legislation of the Republic of Kazakhstan.</w:t>
      </w:r>
    </w:p>
    <w:bookmarkEnd w:id="64"/>
    <w:p>
      <w:pPr>
        <w:spacing w:after="0"/>
        <w:ind w:left="0"/>
        <w:jc w:val="both"/>
      </w:pPr>
      <w:r>
        <w:rPr>
          <w:rFonts w:ascii="Times New Roman"/>
          <w:b/>
          <w:i w:val="false"/>
          <w:color w:val="000000"/>
          <w:sz w:val="28"/>
        </w:rPr>
        <w:t>Article 9. Procedure and timing for payment of compensation</w:t>
      </w:r>
    </w:p>
    <w:bookmarkStart w:name="z100" w:id="65"/>
    <w:p>
      <w:pPr>
        <w:spacing w:after="0"/>
        <w:ind w:left="0"/>
        <w:jc w:val="both"/>
      </w:pPr>
      <w:r>
        <w:rPr>
          <w:rFonts w:ascii="Times New Roman"/>
          <w:b w:val="false"/>
          <w:i w:val="false"/>
          <w:color w:val="000000"/>
          <w:sz w:val="28"/>
        </w:rPr>
        <w:t>
      1. Compensation shall be paid by the central competent authority for budget execution not later than ten calendar days following the date of submission by the state authority performing the functions of criminal prosecution of the centralized register of recipients of compensation to the bank account of recipients of compensation.</w:t>
      </w:r>
    </w:p>
    <w:bookmarkEnd w:id="65"/>
    <w:bookmarkStart w:name="z101" w:id="66"/>
    <w:p>
      <w:pPr>
        <w:spacing w:after="0"/>
        <w:ind w:left="0"/>
        <w:jc w:val="both"/>
      </w:pPr>
      <w:r>
        <w:rPr>
          <w:rFonts w:ascii="Times New Roman"/>
          <w:b w:val="false"/>
          <w:i w:val="false"/>
          <w:color w:val="000000"/>
          <w:sz w:val="28"/>
        </w:rPr>
        <w:t>
      2. In case of lack or insufficiency of money, the payment of compensation shall be made by the central authorized body for budget execution, by replenishing the resources of the Compensation Fund to the victims at the expense of sources specified in paragraph 1 of Article 10 of this Law.</w:t>
      </w:r>
    </w:p>
    <w:bookmarkEnd w:id="66"/>
    <w:bookmarkStart w:name="z102" w:id="67"/>
    <w:p>
      <w:pPr>
        <w:spacing w:after="0"/>
        <w:ind w:left="0"/>
        <w:jc w:val="left"/>
      </w:pPr>
      <w:r>
        <w:rPr>
          <w:rFonts w:ascii="Times New Roman"/>
          <w:b/>
          <w:i w:val="false"/>
          <w:color w:val="000000"/>
        </w:rPr>
        <w:t xml:space="preserve"> Chapter 3. STATUS FORMING FORMING OF THE POTER-PEOPLE</w:t>
      </w:r>
      <w:r>
        <w:br/>
      </w:r>
      <w:r>
        <w:rPr>
          <w:rFonts w:ascii="Times New Roman"/>
          <w:b/>
          <w:i w:val="false"/>
          <w:color w:val="000000"/>
        </w:rPr>
        <w:t>COMPENSATION FUND</w:t>
      </w:r>
    </w:p>
    <w:bookmarkEnd w:id="67"/>
    <w:p>
      <w:pPr>
        <w:spacing w:after="0"/>
        <w:ind w:left="0"/>
        <w:jc w:val="both"/>
      </w:pPr>
      <w:r>
        <w:rPr>
          <w:rFonts w:ascii="Times New Roman"/>
          <w:b/>
          <w:i w:val="false"/>
          <w:color w:val="000000"/>
          <w:sz w:val="28"/>
        </w:rPr>
        <w:t>Article 10. Sources of formation of the Victims Compensation Fund</w:t>
      </w:r>
    </w:p>
    <w:bookmarkStart w:name="z104" w:id="68"/>
    <w:p>
      <w:pPr>
        <w:spacing w:after="0"/>
        <w:ind w:left="0"/>
        <w:jc w:val="both"/>
      </w:pPr>
      <w:r>
        <w:rPr>
          <w:rFonts w:ascii="Times New Roman"/>
          <w:b w:val="false"/>
          <w:i w:val="false"/>
          <w:color w:val="000000"/>
          <w:sz w:val="28"/>
        </w:rPr>
        <w:t>
      The sources of the Victims Compensation Fund are non-tax revenues, which include</w:t>
      </w:r>
    </w:p>
    <w:bookmarkEnd w:id="68"/>
    <w:bookmarkStart w:name="z105" w:id="69"/>
    <w:p>
      <w:pPr>
        <w:spacing w:after="0"/>
        <w:ind w:left="0"/>
        <w:jc w:val="both"/>
      </w:pPr>
      <w:r>
        <w:rPr>
          <w:rFonts w:ascii="Times New Roman"/>
          <w:b w:val="false"/>
          <w:i w:val="false"/>
          <w:color w:val="000000"/>
          <w:sz w:val="28"/>
        </w:rPr>
        <w:t>
      1) Compulsory payments collected by the court;</w:t>
      </w:r>
    </w:p>
    <w:bookmarkEnd w:id="69"/>
    <w:bookmarkStart w:name="z106" w:id="70"/>
    <w:p>
      <w:pPr>
        <w:spacing w:after="0"/>
        <w:ind w:left="0"/>
        <w:jc w:val="both"/>
      </w:pPr>
      <w:r>
        <w:rPr>
          <w:rFonts w:ascii="Times New Roman"/>
          <w:b w:val="false"/>
          <w:i w:val="false"/>
          <w:color w:val="000000"/>
          <w:sz w:val="28"/>
        </w:rPr>
        <w:t>
      2) Monetary penalties imposed by the court for non-fulfillment of procedural obligations under Articles 71, 78, 80, 81, 82, 90, 142, 156 and 165 of the Code of Criminal Procedure of the Republic of Kazakhstan, and violation of the order of the court session on the victim, witness, specialist, interpreter and other persons, except for the lawyer, prosecutor and defendant;</w:t>
      </w:r>
    </w:p>
    <w:bookmarkEnd w:id="70"/>
    <w:bookmarkStart w:name="z107" w:id="71"/>
    <w:p>
      <w:pPr>
        <w:spacing w:after="0"/>
        <w:ind w:left="0"/>
        <w:jc w:val="both"/>
      </w:pPr>
      <w:r>
        <w:rPr>
          <w:rFonts w:ascii="Times New Roman"/>
          <w:b w:val="false"/>
          <w:i w:val="false"/>
          <w:color w:val="000000"/>
          <w:sz w:val="28"/>
        </w:rPr>
        <w:t>
      3) Monetary penalties from a convicted person in respect of whom a guilty verdict of the court has come into force and in respect of whom a punishment in the form of correctional labour has been imposed;</w:t>
      </w:r>
    </w:p>
    <w:bookmarkEnd w:id="71"/>
    <w:bookmarkStart w:name="z110" w:id="72"/>
    <w:p>
      <w:pPr>
        <w:spacing w:after="0"/>
        <w:ind w:left="0"/>
        <w:jc w:val="both"/>
      </w:pPr>
      <w:r>
        <w:rPr>
          <w:rFonts w:ascii="Times New Roman"/>
          <w:b w:val="false"/>
          <w:i w:val="false"/>
          <w:color w:val="000000"/>
          <w:sz w:val="28"/>
        </w:rPr>
        <w:t>
      4) money collected as recourse claims;</w:t>
      </w:r>
    </w:p>
    <w:bookmarkEnd w:id="72"/>
    <w:bookmarkStart w:name="z111" w:id="73"/>
    <w:p>
      <w:pPr>
        <w:spacing w:after="0"/>
        <w:ind w:left="0"/>
        <w:jc w:val="both"/>
      </w:pPr>
      <w:r>
        <w:rPr>
          <w:rFonts w:ascii="Times New Roman"/>
          <w:b w:val="false"/>
          <w:i w:val="false"/>
          <w:color w:val="000000"/>
          <w:sz w:val="28"/>
        </w:rPr>
        <w:t>
      5) other sources not prohibited by the legislation of the Republic of Kazakhstan.</w:t>
      </w:r>
    </w:p>
    <w:bookmarkEnd w:id="73"/>
    <w:bookmarkStart w:name="z112" w:id="74"/>
    <w:p>
      <w:pPr>
        <w:spacing w:after="0"/>
        <w:ind w:left="0"/>
        <w:jc w:val="both"/>
      </w:pPr>
      <w:r>
        <w:rPr>
          <w:rFonts w:ascii="Times New Roman"/>
          <w:b w:val="false"/>
          <w:i w:val="false"/>
          <w:color w:val="000000"/>
          <w:sz w:val="28"/>
        </w:rPr>
        <w:t>
      2. When a court passes a guilty verdict on the perpetrators to the Fund for Compensation of Victims, a forced payment shall be collected on the basis of Articles 98-1 and 98-2 of the Criminal Code of the Republic of Kazakhstan.</w:t>
      </w:r>
    </w:p>
    <w:bookmarkEnd w:id="74"/>
    <w:bookmarkStart w:name="z113" w:id="75"/>
    <w:p>
      <w:pPr>
        <w:spacing w:after="0"/>
        <w:ind w:left="0"/>
        <w:jc w:val="both"/>
      </w:pPr>
      <w:r>
        <w:rPr>
          <w:rFonts w:ascii="Times New Roman"/>
          <w:b w:val="false"/>
          <w:i w:val="false"/>
          <w:color w:val="000000"/>
          <w:sz w:val="28"/>
        </w:rPr>
        <w:t>
      In the event that a group of persons commits a criminal offence, a forced payment is collected from each guilty person separately.</w:t>
      </w:r>
    </w:p>
    <w:bookmarkEnd w:id="75"/>
    <w:bookmarkStart w:name="z114" w:id="76"/>
    <w:p>
      <w:pPr>
        <w:spacing w:after="0"/>
        <w:ind w:left="0"/>
        <w:jc w:val="both"/>
      </w:pPr>
      <w:r>
        <w:rPr>
          <w:rFonts w:ascii="Times New Roman"/>
          <w:b w:val="false"/>
          <w:i w:val="false"/>
          <w:color w:val="000000"/>
          <w:sz w:val="28"/>
        </w:rPr>
        <w:t>
      If a guilty person is convicted on the basis of a set of criminal offences, a forced payment corresponding to the category of the most serious criminal offence is charged.</w:t>
      </w:r>
    </w:p>
    <w:bookmarkEnd w:id="76"/>
    <w:bookmarkStart w:name="z115" w:id="77"/>
    <w:p>
      <w:pPr>
        <w:spacing w:after="0"/>
        <w:ind w:left="0"/>
        <w:jc w:val="both"/>
      </w:pPr>
      <w:r>
        <w:rPr>
          <w:rFonts w:ascii="Times New Roman"/>
          <w:b w:val="false"/>
          <w:i w:val="false"/>
          <w:color w:val="000000"/>
          <w:sz w:val="28"/>
        </w:rPr>
        <w:t xml:space="preserve">
      3. The balance of money of the Compensation Fund to victims shall not be subject to withdrawal (transfer) to the state budget. </w:t>
      </w:r>
    </w:p>
    <w:bookmarkEnd w:id="77"/>
    <w:bookmarkStart w:name="z116" w:id="78"/>
    <w:p>
      <w:pPr>
        <w:spacing w:after="0"/>
        <w:ind w:left="0"/>
        <w:jc w:val="both"/>
      </w:pPr>
      <w:r>
        <w:rPr>
          <w:rFonts w:ascii="Times New Roman"/>
          <w:b w:val="false"/>
          <w:i w:val="false"/>
          <w:color w:val="000000"/>
          <w:sz w:val="28"/>
        </w:rPr>
        <w:t>
      4. It is not allowed to issue collection orders to the Victims Compensation Fund.</w:t>
      </w:r>
    </w:p>
    <w:bookmarkEnd w:id="78"/>
    <w:p>
      <w:pPr>
        <w:spacing w:after="0"/>
        <w:ind w:left="0"/>
        <w:jc w:val="both"/>
      </w:pPr>
      <w:r>
        <w:rPr>
          <w:rFonts w:ascii="Times New Roman"/>
          <w:b/>
          <w:i w:val="false"/>
          <w:color w:val="000000"/>
          <w:sz w:val="28"/>
        </w:rPr>
        <w:t>Article 11. Regress requirements</w:t>
      </w:r>
    </w:p>
    <w:bookmarkStart w:name="z120" w:id="79"/>
    <w:p>
      <w:pPr>
        <w:spacing w:after="0"/>
        <w:ind w:left="0"/>
        <w:jc w:val="both"/>
      </w:pPr>
      <w:r>
        <w:rPr>
          <w:rFonts w:ascii="Times New Roman"/>
          <w:b w:val="false"/>
          <w:i w:val="false"/>
          <w:color w:val="000000"/>
          <w:sz w:val="28"/>
        </w:rPr>
        <w:t>
      1. Regress claims from the perpetrators for compensation paid to victims are made by the prosecutor's office as part of representing and defending the interests of the State in court.</w:t>
      </w:r>
    </w:p>
    <w:bookmarkEnd w:id="79"/>
    <w:bookmarkStart w:name="z121" w:id="80"/>
    <w:p>
      <w:pPr>
        <w:spacing w:after="0"/>
        <w:ind w:left="0"/>
        <w:jc w:val="both"/>
      </w:pPr>
      <w:r>
        <w:rPr>
          <w:rFonts w:ascii="Times New Roman"/>
          <w:b w:val="false"/>
          <w:i w:val="false"/>
          <w:color w:val="000000"/>
          <w:sz w:val="28"/>
        </w:rPr>
        <w:t>
      2. Money paid to victims from the Victims Compensation Fund is also subject to recovery by the court:</w:t>
      </w:r>
    </w:p>
    <w:bookmarkEnd w:id="80"/>
    <w:bookmarkStart w:name="z122" w:id="81"/>
    <w:p>
      <w:pPr>
        <w:spacing w:after="0"/>
        <w:ind w:left="0"/>
        <w:jc w:val="both"/>
      </w:pPr>
      <w:r>
        <w:rPr>
          <w:rFonts w:ascii="Times New Roman"/>
          <w:b w:val="false"/>
          <w:i w:val="false"/>
          <w:color w:val="000000"/>
          <w:sz w:val="28"/>
        </w:rPr>
        <w:t>
      1) legal representatives of a minor found guilty of a crime;</w:t>
      </w:r>
    </w:p>
    <w:bookmarkEnd w:id="81"/>
    <w:bookmarkStart w:name="z123" w:id="82"/>
    <w:p>
      <w:pPr>
        <w:spacing w:after="0"/>
        <w:ind w:left="0"/>
        <w:jc w:val="both"/>
      </w:pPr>
      <w:r>
        <w:rPr>
          <w:rFonts w:ascii="Times New Roman"/>
          <w:b w:val="false"/>
          <w:i w:val="false"/>
          <w:color w:val="000000"/>
          <w:sz w:val="28"/>
        </w:rPr>
        <w:t>
      2) legal entities bearing material responsibility for the damage caused by a criminal offence of an individual in accordance with the laws of the Republic of Kazakhstan;</w:t>
      </w:r>
    </w:p>
    <w:bookmarkEnd w:id="82"/>
    <w:bookmarkStart w:name="z124" w:id="83"/>
    <w:p>
      <w:pPr>
        <w:spacing w:after="0"/>
        <w:ind w:left="0"/>
        <w:jc w:val="both"/>
      </w:pPr>
      <w:r>
        <w:rPr>
          <w:rFonts w:ascii="Times New Roman"/>
          <w:b w:val="false"/>
          <w:i w:val="false"/>
          <w:color w:val="000000"/>
          <w:sz w:val="28"/>
        </w:rPr>
        <w:t xml:space="preserve">
      3) Persons in respect of whom criminal prosecution has been terminated on the grounds provided for in paragraphs 3), 4) and 12) of paragraph one of Article 35 or paragraph one of Article 36 of the Criminal Procedure Code of the Republic of Kazakhstan; </w:t>
      </w:r>
    </w:p>
    <w:bookmarkEnd w:id="83"/>
    <w:bookmarkStart w:name="z125" w:id="84"/>
    <w:p>
      <w:pPr>
        <w:spacing w:after="0"/>
        <w:ind w:left="0"/>
        <w:jc w:val="both"/>
      </w:pPr>
      <w:r>
        <w:rPr>
          <w:rFonts w:ascii="Times New Roman"/>
          <w:b w:val="false"/>
          <w:i w:val="false"/>
          <w:color w:val="000000"/>
          <w:sz w:val="28"/>
        </w:rPr>
        <w:t xml:space="preserve">
      4) The victim in cases where it has been established that he or she has been provided with unreliable information to obtain compensation and that the criminal offences have been reclassified to offences other than those provided for in article 6 of this Act, and where the criminal case has been discontinued or the court's verdict of acquittal has come into force in the absence of an event of a criminal offence. </w:t>
      </w:r>
    </w:p>
    <w:bookmarkEnd w:id="84"/>
    <w:bookmarkStart w:name="z126" w:id="85"/>
    <w:p>
      <w:pPr>
        <w:spacing w:after="0"/>
        <w:ind w:left="0"/>
        <w:jc w:val="left"/>
      </w:pPr>
      <w:r>
        <w:rPr>
          <w:rFonts w:ascii="Times New Roman"/>
          <w:b/>
          <w:i w:val="false"/>
          <w:color w:val="000000"/>
        </w:rPr>
        <w:t xml:space="preserve"> Chapter 4. FINAL PROVISION</w:t>
      </w:r>
    </w:p>
    <w:bookmarkEnd w:id="85"/>
    <w:p>
      <w:pPr>
        <w:spacing w:after="0"/>
        <w:ind w:left="0"/>
        <w:jc w:val="both"/>
      </w:pPr>
      <w:r>
        <w:rPr>
          <w:rFonts w:ascii="Times New Roman"/>
          <w:b/>
          <w:i w:val="false"/>
          <w:color w:val="000000"/>
          <w:sz w:val="28"/>
        </w:rPr>
        <w:t>Article 12. Liability for violation of the legislation of the Republic of Kazakhstan on the Victims Compensation Fund</w:t>
      </w:r>
    </w:p>
    <w:bookmarkStart w:name="z128" w:id="86"/>
    <w:p>
      <w:pPr>
        <w:spacing w:after="0"/>
        <w:ind w:left="0"/>
        <w:jc w:val="both"/>
      </w:pPr>
      <w:r>
        <w:rPr>
          <w:rFonts w:ascii="Times New Roman"/>
          <w:b w:val="false"/>
          <w:i w:val="false"/>
          <w:color w:val="000000"/>
          <w:sz w:val="28"/>
        </w:rPr>
        <w:t xml:space="preserve">
      Violation of the legislation of the Republic of Kazakhstan on the Compensation Fund by victims shall entail liability established by the laws of the Republic of Kazakhstan. </w:t>
      </w:r>
    </w:p>
    <w:bookmarkEnd w:id="86"/>
    <w:p>
      <w:pPr>
        <w:spacing w:after="0"/>
        <w:ind w:left="0"/>
        <w:jc w:val="both"/>
      </w:pPr>
      <w:r>
        <w:rPr>
          <w:rFonts w:ascii="Times New Roman"/>
          <w:b/>
          <w:i w:val="false"/>
          <w:color w:val="000000"/>
          <w:sz w:val="28"/>
        </w:rPr>
        <w:t>Article 13. Procedure for implementation of this Law</w:t>
      </w:r>
    </w:p>
    <w:bookmarkStart w:name="z130" w:id="87"/>
    <w:p>
      <w:pPr>
        <w:spacing w:after="0"/>
        <w:ind w:left="0"/>
        <w:jc w:val="both"/>
      </w:pPr>
      <w:r>
        <w:rPr>
          <w:rFonts w:ascii="Times New Roman"/>
          <w:b w:val="false"/>
          <w:i w:val="false"/>
          <w:color w:val="000000"/>
          <w:sz w:val="28"/>
        </w:rPr>
        <w:t>
      This Law shall be enforced upon ten calendar days after the date of its first official publication, except for subparagraphs 1), 2), 2), 3) and 5) of paragraph 1, paragraphs 2, 3 and 4 of Article 10, which shall be enforced dated July 1, 2018, and subparagraphs 1), 2), 3), 4) and 5) of Article 4, subparagraphs 2) and 3) of Article 5, Articles 6, 7, 8 and 9, subparagraph 4) of paragraph 1 of Article 10, Article 11, which shall be enforced dated July 1, 2020.</w:t>
      </w:r>
    </w:p>
    <w:bookmarkEnd w:id="8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