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a2b1" w14:textId="08ca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accession of the Convention on the Elimination of All Forms of Discrimination against Women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29 June 1998</w:t>
      </w:r>
    </w:p>
    <w:p>
      <w:pPr>
        <w:spacing w:after="0"/>
        <w:ind w:left="0"/>
        <w:jc w:val="both"/>
      </w:pPr>
      <w:bookmarkStart w:name="z1" w:id="0"/>
      <w:r>
        <w:rPr>
          <w:rFonts w:ascii="Times New Roman"/>
          <w:b w:val="false"/>
          <w:i w:val="false"/>
          <w:color w:val="000000"/>
          <w:sz w:val="28"/>
        </w:rPr>
        <w:t xml:space="preserve">       
To accede the International Convention on the Elimination of All Forms of Discrimination against Women adopted 18 December 1979. </w:t>
      </w:r>
    </w:p>
    <w:bookmarkEnd w:id="0"/>
    <w:p>
      <w:pPr>
        <w:spacing w:after="0"/>
        <w:ind w:left="0"/>
        <w:jc w:val="both"/>
      </w:pPr>
      <w:r>
        <w:rPr>
          <w:rFonts w:ascii="Times New Roman"/>
          <w:b w:val="false"/>
          <w:i w:val="false"/>
          <w:color w:val="000000"/>
          <w:sz w:val="28"/>
        </w:rPr>
        <w:t xml:space="preserve">      President </w:t>
      </w:r>
      <w:r>
        <w:br/>
      </w:r>
      <w:r>
        <w:rPr>
          <w:rFonts w:ascii="Times New Roman"/>
          <w:b w:val="false"/>
          <w:i w:val="false"/>
          <w:color w:val="000000"/>
          <w:sz w:val="28"/>
        </w:rPr>
        <w:t>
      of the Republic of Kazakhstan</w:t>
      </w:r>
    </w:p>
    <w:bookmarkStart w:name="z2" w:id="1"/>
    <w:p>
      <w:pPr>
        <w:spacing w:after="0"/>
        <w:ind w:left="0"/>
        <w:jc w:val="left"/>
      </w:pPr>
      <w:r>
        <w:rPr>
          <w:rFonts w:ascii="Times New Roman"/>
          <w:b/>
          <w:i w:val="false"/>
          <w:color w:val="000000"/>
        </w:rPr>
        <w:t xml:space="preserve"> 
Convention on the Elimination of All Forms of Discrimination against Women </w:t>
      </w:r>
      <w:r>
        <w:br/>
      </w:r>
      <w:r>
        <w:rPr>
          <w:rFonts w:ascii="Times New Roman"/>
          <w:b/>
          <w:i w:val="false"/>
          <w:color w:val="000000"/>
        </w:rPr>
        <w:t>
New York, 18 December 1979</w:t>
      </w:r>
    </w:p>
    <w:bookmarkEnd w:id="1"/>
    <w:bookmarkStart w:name="z3" w:id="2"/>
    <w:p>
      <w:pPr>
        <w:spacing w:after="0"/>
        <w:ind w:left="0"/>
        <w:jc w:val="both"/>
      </w:pPr>
      <w:r>
        <w:rPr>
          <w:rFonts w:ascii="Times New Roman"/>
          <w:b w:val="false"/>
          <w:i w:val="false"/>
          <w:color w:val="000000"/>
          <w:sz w:val="28"/>
        </w:rPr>
        <w:t>
      Introduction</w:t>
      </w:r>
      <w:r>
        <w:br/>
      </w:r>
      <w:r>
        <w:rPr>
          <w:rFonts w:ascii="Times New Roman"/>
          <w:b w:val="false"/>
          <w:i w:val="false"/>
          <w:color w:val="000000"/>
          <w:sz w:val="28"/>
        </w:rPr>
        <w:t>
</w:t>
      </w:r>
      <w:r>
        <w:rPr>
          <w:rFonts w:ascii="Times New Roman"/>
          <w:b w:val="false"/>
          <w:i w:val="false"/>
          <w:color w:val="000000"/>
          <w:sz w:val="28"/>
        </w:rPr>
        <w:t>
      On 18 December 1979, the Convention on the Elimination of All Forms of Discrimination against Women was adopted by the United Nations General Assembly. It entered into force as an international treaty on 3 September 1981 after the twentieth country had ratified it. By the tenth anniversary of the Convention in 1989, almost one hundred nations have agreed to be bound by its provisions.</w:t>
      </w:r>
      <w:r>
        <w:br/>
      </w:r>
      <w:r>
        <w:rPr>
          <w:rFonts w:ascii="Times New Roman"/>
          <w:b w:val="false"/>
          <w:i w:val="false"/>
          <w:color w:val="000000"/>
          <w:sz w:val="28"/>
        </w:rPr>
        <w:t>
</w:t>
      </w:r>
      <w:r>
        <w:rPr>
          <w:rFonts w:ascii="Times New Roman"/>
          <w:b w:val="false"/>
          <w:i w:val="false"/>
          <w:color w:val="000000"/>
          <w:sz w:val="28"/>
        </w:rPr>
        <w:t xml:space="preserve">
      The Convention was the culmination of more than thirty years of work by the United Nations Commission on the Status of Women, a body established in 1946 to monitor the situation of women and to promote women's rights. The Commission's work has been instrumental in bringing to light all the areas in which women are denied equality with men. These efforts for the advancement of women have resulted in several declarations and conventions, of which the Convention on the Elimination of All Forms of Discrimination against Women is the central and most comprehensive document. </w:t>
      </w:r>
      <w:r>
        <w:br/>
      </w:r>
      <w:r>
        <w:rPr>
          <w:rFonts w:ascii="Times New Roman"/>
          <w:b w:val="false"/>
          <w:i w:val="false"/>
          <w:color w:val="000000"/>
          <w:sz w:val="28"/>
        </w:rPr>
        <w:t>
</w:t>
      </w:r>
      <w:r>
        <w:rPr>
          <w:rFonts w:ascii="Times New Roman"/>
          <w:b w:val="false"/>
          <w:i w:val="false"/>
          <w:color w:val="000000"/>
          <w:sz w:val="28"/>
        </w:rPr>
        <w:t xml:space="preserve">
      Among the international human rights treaties, the Convention takes an important place in bringing the female half of humanity into the focus of human rights concerns. The spirit of the Convention is rooted in the goals of the United Nations: to reaffirm faith in fundamental human rights, in the dignity,v and worth of the human person, in the equal rights of men and women. The present document spells out the meaning of equality and how it can be achieved. In so doing, the Convention establishes not only an international bill of rights for women, but also an agenda for action by countries to guarantee the enjoyment of those rights. </w:t>
      </w:r>
      <w:r>
        <w:br/>
      </w:r>
      <w:r>
        <w:rPr>
          <w:rFonts w:ascii="Times New Roman"/>
          <w:b w:val="false"/>
          <w:i w:val="false"/>
          <w:color w:val="000000"/>
          <w:sz w:val="28"/>
        </w:rPr>
        <w:t>
</w:t>
      </w:r>
      <w:r>
        <w:rPr>
          <w:rFonts w:ascii="Times New Roman"/>
          <w:b w:val="false"/>
          <w:i w:val="false"/>
          <w:color w:val="000000"/>
          <w:sz w:val="28"/>
        </w:rPr>
        <w:t>
      In its preamble, the Convention explicitly acknowledges that "extensive discrimination against women continues to exist", and emphasizes that such discrimination "violates the principles of equality of rights and respect for human dignity". As defined in article 1, discrimination is understood as "any distinction, exclusion or restriction made o.1 the basis of sex...in the political, economic, social, cultural, civil or any other field". The Convention gives positive affirmation to the principle of equality by requiring States parties to take "all appropriate measures, including legislation, to ensure the full development and advancement of women, for the purpose of guaranteeing them the exercise and enjoyment of human rights and fundamental freedoms on a basis of equality with men"(article 3).</w:t>
      </w:r>
      <w:r>
        <w:br/>
      </w:r>
      <w:r>
        <w:rPr>
          <w:rFonts w:ascii="Times New Roman"/>
          <w:b w:val="false"/>
          <w:i w:val="false"/>
          <w:color w:val="000000"/>
          <w:sz w:val="28"/>
        </w:rPr>
        <w:t>
</w:t>
      </w:r>
      <w:r>
        <w:rPr>
          <w:rFonts w:ascii="Times New Roman"/>
          <w:b w:val="false"/>
          <w:i w:val="false"/>
          <w:color w:val="000000"/>
          <w:sz w:val="28"/>
        </w:rPr>
        <w:t>
      The agenda for equality is specified in fourteen subsequent articles. In its approach, the Convention covers three dimensions of the situation of women. Civil rights and the legal status of women are dealt with in great detail. In addition, and unlike other human rights treaties, the Convention is also concerned with the dimension of human reproduction as well as with the impact of cultural factors on gender relations.</w:t>
      </w:r>
      <w:r>
        <w:br/>
      </w:r>
      <w:r>
        <w:rPr>
          <w:rFonts w:ascii="Times New Roman"/>
          <w:b w:val="false"/>
          <w:i w:val="false"/>
          <w:color w:val="000000"/>
          <w:sz w:val="28"/>
        </w:rPr>
        <w:t>
</w:t>
      </w:r>
      <w:r>
        <w:rPr>
          <w:rFonts w:ascii="Times New Roman"/>
          <w:b w:val="false"/>
          <w:i w:val="false"/>
          <w:color w:val="000000"/>
          <w:sz w:val="28"/>
        </w:rPr>
        <w:t>
      The legal status of women receives the broadest attention. Concern over the basic rights of political participation has not diminished since the adoption of the Convention on the Political Rights of Women in 1952. Its provisions, therefore, are restated in article 7 of the present document, whereby women are guaranteed the rights to vote, to hold public office and to exercise public functions. This includes equal rights for women to represent their countries at the international level (article 8). The Convention on the Nationality of Married Women - adopted in 1957 - is integrated under article 9 providing for the statehood of women, irrespective of their marital status. The Convention, thereby, draws attention to the fact that often women's legal status has been linked to marriage, making them dependent on their husband's nationality rather than individuals in their own right. Articles 10, 11 and 13, respectively, affirm women's rights to non-discrimination in education, employment and economic and social activities. These demands are given special emphasis with regard to the situation of rural women, whose particular struggles and vital economic contributions, as noted in article 14, warrant more attention in policy planning. Article 15 asserts the full equality of women in civil and business matters, demanding that all instruments directed at restricting women's legal capacity ''shall be deemed null and void". Finally, in article 16, the Convention returns to the issue of marriage and family relations, asserting the equal rights and obligations of women and men with regard to choice of spouse, parenthood, personal rights and command over property.</w:t>
      </w:r>
      <w:r>
        <w:br/>
      </w:r>
      <w:r>
        <w:rPr>
          <w:rFonts w:ascii="Times New Roman"/>
          <w:b w:val="false"/>
          <w:i w:val="false"/>
          <w:color w:val="000000"/>
          <w:sz w:val="28"/>
        </w:rPr>
        <w:t>
</w:t>
      </w:r>
      <w:r>
        <w:rPr>
          <w:rFonts w:ascii="Times New Roman"/>
          <w:b w:val="false"/>
          <w:i w:val="false"/>
          <w:color w:val="000000"/>
          <w:sz w:val="28"/>
        </w:rPr>
        <w:t>
      Aside from civil rights issues, the Convention also devotes major attention to a most vital concern of women, namely their reproductive rights. The preamble sets the tone by stating that "the role of women in procreation should not be a basis for discrimination". The link between discrimination and women's reproductive role is a matter of recurrent concern in the Convention. For example, it advocates, in article 5, ''a proper understanding of maternity as a social function", demanding fully shared responsibility for child-rearing by both sexes. Accordingly, provisions for maternity protection and child-care are proclaimed as essential rights and are incorporated into all areas of the Convention, whether dealing with employment, family law, health core or education. Society's obligation extends to offering social services, especially child-care facilities, that allow individuals to combine family responsibilities with work and participation in public life. Special measures for maternity protection are recommended and "shall not be considered discriminatory". (article 4). "The Convention also affirms women's right to reproductive choice. Notably, it is the only human rights treaty to mention family planning. States parties are obliged to include advice on family planning in the education process (article l O.h) and to develop family codes that guarantee women's rights "to decide freely and responsibly on the number and spacing of their children and to hove access to the information, education and means to enable them to exercise these rights" (article 16.e).</w:t>
      </w:r>
      <w:r>
        <w:br/>
      </w:r>
      <w:r>
        <w:rPr>
          <w:rFonts w:ascii="Times New Roman"/>
          <w:b w:val="false"/>
          <w:i w:val="false"/>
          <w:color w:val="000000"/>
          <w:sz w:val="28"/>
        </w:rPr>
        <w:t>
</w:t>
      </w:r>
      <w:r>
        <w:rPr>
          <w:rFonts w:ascii="Times New Roman"/>
          <w:b w:val="false"/>
          <w:i w:val="false"/>
          <w:color w:val="000000"/>
          <w:sz w:val="28"/>
        </w:rPr>
        <w:t>
The third general thrust of the Convention aims at enlarging our understanding of the concept of human rights, as it gives formal recognition to the influence of culture and tradition on restricting women's enjoyment of their fundamental rights. These forces take shape in stereotypes, customs and norms which give rise to the multitude of legal, political and economic constraints on the advancement of women. Noting this interrelationship, the preamble of the Convention stresses "that a change in the traditional role of men as well as the role of women in society and in the family is needed to achieve full equality of men and women". States parties are therefore obliged to work towards the modification of social and cultural patterns of individual conduct in order to eliminate "prejudices and customary and all other practices which are based on the idea of the inferiority or the superiority of either of the sexes or on stereotyped roles for men and women" (article 5). And Article 1O.c. mandates the revision of textbooks, school programmes and teaching methods with a view to eliminating stereotyped concepts in the field of education. Finally, cultural patterns which define the public realm as a man's world and the domestic sphere as women's domain are strongly targeted in all of the Convention's provisions that affirm the equal responsibilities of both sexes in family life and their equal rights with regard to education and employment. Altogether, the Convention provides a comprehensive framework for challenging the various forces that have created and sustained discrimination based upon sex.</w:t>
      </w:r>
      <w:r>
        <w:br/>
      </w:r>
      <w:r>
        <w:rPr>
          <w:rFonts w:ascii="Times New Roman"/>
          <w:b w:val="false"/>
          <w:i w:val="false"/>
          <w:color w:val="000000"/>
          <w:sz w:val="28"/>
        </w:rPr>
        <w:t>
</w:t>
      </w:r>
      <w:r>
        <w:rPr>
          <w:rFonts w:ascii="Times New Roman"/>
          <w:b w:val="false"/>
          <w:i w:val="false"/>
          <w:color w:val="000000"/>
          <w:sz w:val="28"/>
        </w:rPr>
        <w:t>
      The implementation of the Convention is monitored by the Committee on the Elimination of Discrimination against Women (CEDAW). The Committee's mandate and the administration of the treaty are defined in the Articles 17 to 30 of the Convention. The Committee is composed of 23 experts nominated by their Governments and elected by the States parties as individuals "of high moral standing and competence in the field covered by the Convention".</w:t>
      </w:r>
      <w:r>
        <w:br/>
      </w:r>
      <w:r>
        <w:rPr>
          <w:rFonts w:ascii="Times New Roman"/>
          <w:b w:val="false"/>
          <w:i w:val="false"/>
          <w:color w:val="000000"/>
          <w:sz w:val="28"/>
        </w:rPr>
        <w:t>
</w:t>
      </w:r>
      <w:r>
        <w:rPr>
          <w:rFonts w:ascii="Times New Roman"/>
          <w:b w:val="false"/>
          <w:i w:val="false"/>
          <w:color w:val="000000"/>
          <w:sz w:val="28"/>
        </w:rPr>
        <w:t xml:space="preserve">
      At least every four years, the States parties are expected to submit a national report to the Committee, indicating the measures they have adopted to give effect to the provisions of the Convention. During its annual session, the Committee members discuss these reports with the Government representatives and explore with them areas for further action by the specific country. The Committee also makes general recommendations to the States parties on matters concerning the elimination of discrimination against women. </w:t>
      </w:r>
      <w:r>
        <w:br/>
      </w:r>
      <w:r>
        <w:rPr>
          <w:rFonts w:ascii="Times New Roman"/>
          <w:b w:val="false"/>
          <w:i w:val="false"/>
          <w:color w:val="000000"/>
          <w:sz w:val="28"/>
        </w:rPr>
        <w:t>
</w:t>
      </w:r>
      <w:r>
        <w:rPr>
          <w:rFonts w:ascii="Times New Roman"/>
          <w:b w:val="false"/>
          <w:i w:val="false"/>
          <w:color w:val="000000"/>
          <w:sz w:val="28"/>
        </w:rPr>
        <w:t>
      The full text of the Convention is set out herein:</w:t>
      </w:r>
    </w:p>
    <w:bookmarkEnd w:id="2"/>
    <w:bookmarkStart w:name="z15" w:id="3"/>
    <w:p>
      <w:pPr>
        <w:spacing w:after="0"/>
        <w:ind w:left="0"/>
        <w:jc w:val="left"/>
      </w:pPr>
      <w:r>
        <w:rPr>
          <w:rFonts w:ascii="Times New Roman"/>
          <w:b/>
          <w:i w:val="false"/>
          <w:color w:val="000000"/>
        </w:rPr>
        <w:t xml:space="preserve"> 
CONVENTION ON THE ELIMINATION OF ALL FORMS OF DISCRIMINATION AGAINST WOMEN</w:t>
      </w:r>
    </w:p>
    <w:bookmarkEnd w:id="3"/>
    <w:bookmarkStart w:name="z16" w:id="4"/>
    <w:p>
      <w:pPr>
        <w:spacing w:after="0"/>
        <w:ind w:left="0"/>
        <w:jc w:val="both"/>
      </w:pPr>
      <w:r>
        <w:rPr>
          <w:rFonts w:ascii="Times New Roman"/>
          <w:b w:val="false"/>
          <w:i w:val="false"/>
          <w:color w:val="000000"/>
          <w:sz w:val="28"/>
        </w:rPr>
        <w:t xml:space="preserve">
      The States Parties to the present Convention, </w:t>
      </w:r>
      <w:r>
        <w:br/>
      </w:r>
      <w:r>
        <w:rPr>
          <w:rFonts w:ascii="Times New Roman"/>
          <w:b w:val="false"/>
          <w:i w:val="false"/>
          <w:color w:val="000000"/>
          <w:sz w:val="28"/>
        </w:rPr>
        <w:t>
</w:t>
      </w:r>
      <w:r>
        <w:rPr>
          <w:rFonts w:ascii="Times New Roman"/>
          <w:b w:val="false"/>
          <w:i w:val="false"/>
          <w:color w:val="000000"/>
          <w:sz w:val="28"/>
        </w:rPr>
        <w:t xml:space="preserve">
      Noting that the Charter of the United Nations reaffirms faith in fundamental human rights, in the dignity and worth of the human person and in the equal rights of men and women, </w:t>
      </w:r>
      <w:r>
        <w:br/>
      </w:r>
      <w:r>
        <w:rPr>
          <w:rFonts w:ascii="Times New Roman"/>
          <w:b w:val="false"/>
          <w:i w:val="false"/>
          <w:color w:val="000000"/>
          <w:sz w:val="28"/>
        </w:rPr>
        <w:t>
</w:t>
      </w:r>
      <w:r>
        <w:rPr>
          <w:rFonts w:ascii="Times New Roman"/>
          <w:b w:val="false"/>
          <w:i w:val="false"/>
          <w:color w:val="000000"/>
          <w:sz w:val="28"/>
        </w:rPr>
        <w:t xml:space="preserve">
      Noting that the Universal Declaration of Human Rights affirms the principle of the inadmissibility of discrimination and proclaims that all human beings are born free and equal in dignity and rights and that everyone is entitled to all the rights and freedoms set forth therein, without distinction of any kind, including distinction based on sex, </w:t>
      </w:r>
      <w:r>
        <w:br/>
      </w:r>
      <w:r>
        <w:rPr>
          <w:rFonts w:ascii="Times New Roman"/>
          <w:b w:val="false"/>
          <w:i w:val="false"/>
          <w:color w:val="000000"/>
          <w:sz w:val="28"/>
        </w:rPr>
        <w:t>
</w:t>
      </w:r>
      <w:r>
        <w:rPr>
          <w:rFonts w:ascii="Times New Roman"/>
          <w:b w:val="false"/>
          <w:i w:val="false"/>
          <w:color w:val="000000"/>
          <w:sz w:val="28"/>
        </w:rPr>
        <w:t xml:space="preserve">
      Noting that the States Parties to the International Covenants on Human Rights have the obligation to ensure the equal rights of men and women to enjoy all economic, social, cultural, civil and political rights, </w:t>
      </w:r>
      <w:r>
        <w:br/>
      </w:r>
      <w:r>
        <w:rPr>
          <w:rFonts w:ascii="Times New Roman"/>
          <w:b w:val="false"/>
          <w:i w:val="false"/>
          <w:color w:val="000000"/>
          <w:sz w:val="28"/>
        </w:rPr>
        <w:t>
</w:t>
      </w:r>
      <w:r>
        <w:rPr>
          <w:rFonts w:ascii="Times New Roman"/>
          <w:b w:val="false"/>
          <w:i w:val="false"/>
          <w:color w:val="000000"/>
          <w:sz w:val="28"/>
        </w:rPr>
        <w:t xml:space="preserve">
      Considering the international conventions concluded under the auspices of the United Nations and the specialized agencies promoting equality of rights of men and women, </w:t>
      </w:r>
      <w:r>
        <w:br/>
      </w:r>
      <w:r>
        <w:rPr>
          <w:rFonts w:ascii="Times New Roman"/>
          <w:b w:val="false"/>
          <w:i w:val="false"/>
          <w:color w:val="000000"/>
          <w:sz w:val="28"/>
        </w:rPr>
        <w:t>
</w:t>
      </w:r>
      <w:r>
        <w:rPr>
          <w:rFonts w:ascii="Times New Roman"/>
          <w:b w:val="false"/>
          <w:i w:val="false"/>
          <w:color w:val="000000"/>
          <w:sz w:val="28"/>
        </w:rPr>
        <w:t xml:space="preserve">
      Noting also the resolutions, declarations and recommendations adopted by the United Nations and the specialized agencies promoting equality of rights of men and women, </w:t>
      </w:r>
      <w:r>
        <w:br/>
      </w:r>
      <w:r>
        <w:rPr>
          <w:rFonts w:ascii="Times New Roman"/>
          <w:b w:val="false"/>
          <w:i w:val="false"/>
          <w:color w:val="000000"/>
          <w:sz w:val="28"/>
        </w:rPr>
        <w:t>
</w:t>
      </w:r>
      <w:r>
        <w:rPr>
          <w:rFonts w:ascii="Times New Roman"/>
          <w:b w:val="false"/>
          <w:i w:val="false"/>
          <w:color w:val="000000"/>
          <w:sz w:val="28"/>
        </w:rPr>
        <w:t xml:space="preserve">
      Concerned, however, that despite these various instruments extensive discrimination against women continues to exist, </w:t>
      </w:r>
      <w:r>
        <w:br/>
      </w:r>
      <w:r>
        <w:rPr>
          <w:rFonts w:ascii="Times New Roman"/>
          <w:b w:val="false"/>
          <w:i w:val="false"/>
          <w:color w:val="000000"/>
          <w:sz w:val="28"/>
        </w:rPr>
        <w:t>
</w:t>
      </w:r>
      <w:r>
        <w:rPr>
          <w:rFonts w:ascii="Times New Roman"/>
          <w:b w:val="false"/>
          <w:i w:val="false"/>
          <w:color w:val="000000"/>
          <w:sz w:val="28"/>
        </w:rPr>
        <w:t xml:space="preserve">
      Recalling that discrimination against women violates the principles of equality of rights and respect for human dignity, is an obstacle to the participation of women, on equal terms with men, in the political, social, economic and cultural life of their countries, hampers the growth of the prosperity of society and the family and makes more difficult the full development of the potentialities of women in the service of their countries and of humanity, </w:t>
      </w:r>
      <w:r>
        <w:br/>
      </w:r>
      <w:r>
        <w:rPr>
          <w:rFonts w:ascii="Times New Roman"/>
          <w:b w:val="false"/>
          <w:i w:val="false"/>
          <w:color w:val="000000"/>
          <w:sz w:val="28"/>
        </w:rPr>
        <w:t>
</w:t>
      </w:r>
      <w:r>
        <w:rPr>
          <w:rFonts w:ascii="Times New Roman"/>
          <w:b w:val="false"/>
          <w:i w:val="false"/>
          <w:color w:val="000000"/>
          <w:sz w:val="28"/>
        </w:rPr>
        <w:t xml:space="preserve">
      Concerned that in situations of poverty women have the least access to food, health, education, training and opportunities for employment and other needs, </w:t>
      </w:r>
      <w:r>
        <w:br/>
      </w:r>
      <w:r>
        <w:rPr>
          <w:rFonts w:ascii="Times New Roman"/>
          <w:b w:val="false"/>
          <w:i w:val="false"/>
          <w:color w:val="000000"/>
          <w:sz w:val="28"/>
        </w:rPr>
        <w:t xml:space="preserve">
      Convinced that the establishment of the new international economic order based on equity and justice will contribute significantly towards the promotion of equality between men and women, </w:t>
      </w:r>
      <w:r>
        <w:br/>
      </w:r>
      <w:r>
        <w:rPr>
          <w:rFonts w:ascii="Times New Roman"/>
          <w:b w:val="false"/>
          <w:i w:val="false"/>
          <w:color w:val="000000"/>
          <w:sz w:val="28"/>
        </w:rPr>
        <w:t xml:space="preserve">
      Emphasizing that the eradication of apartheid, all forms of racism, racial discrimination, colonialism, neo-colonialism, aggression, foreign occupation and domination and interference in the internal affairs of States is essential to the full enjoyment of the rights of men and women, </w:t>
      </w:r>
      <w:r>
        <w:br/>
      </w:r>
      <w:r>
        <w:rPr>
          <w:rFonts w:ascii="Times New Roman"/>
          <w:b w:val="false"/>
          <w:i w:val="false"/>
          <w:color w:val="000000"/>
          <w:sz w:val="28"/>
        </w:rPr>
        <w:t>
</w:t>
      </w:r>
      <w:r>
        <w:rPr>
          <w:rFonts w:ascii="Times New Roman"/>
          <w:b w:val="false"/>
          <w:i w:val="false"/>
          <w:color w:val="000000"/>
          <w:sz w:val="28"/>
        </w:rPr>
        <w:t xml:space="preserve">
      Affirming that the strengthening of international peace and security, the relaxation of international tension, mutual co-operation among all States irrespective of their social and economic systems, general and complete disarmament, in particular nuclear disarmament under strict and effective international control, the affirmation of the principles of justice, equality and mutual benefit in relations among countries and the realization of the right of peoples under alien and colonial domination and foreign occupation to self-determination and independence, as well as respect for national sovereignty and territorial integrity, will promote social progress and development and as a consequence will contribute to the attainment of full equality between men and women, </w:t>
      </w:r>
      <w:r>
        <w:br/>
      </w:r>
      <w:r>
        <w:rPr>
          <w:rFonts w:ascii="Times New Roman"/>
          <w:b w:val="false"/>
          <w:i w:val="false"/>
          <w:color w:val="000000"/>
          <w:sz w:val="28"/>
        </w:rPr>
        <w:t>
</w:t>
      </w:r>
      <w:r>
        <w:rPr>
          <w:rFonts w:ascii="Times New Roman"/>
          <w:b w:val="false"/>
          <w:i w:val="false"/>
          <w:color w:val="000000"/>
          <w:sz w:val="28"/>
        </w:rPr>
        <w:t xml:space="preserve">
      Convinced that the full and complete development of a country, the welfare of the world and the cause of peace require the maximum participation of women on equal terms with men in all fields, </w:t>
      </w:r>
      <w:r>
        <w:br/>
      </w:r>
      <w:r>
        <w:rPr>
          <w:rFonts w:ascii="Times New Roman"/>
          <w:b w:val="false"/>
          <w:i w:val="false"/>
          <w:color w:val="000000"/>
          <w:sz w:val="28"/>
        </w:rPr>
        <w:t>
</w:t>
      </w:r>
      <w:r>
        <w:rPr>
          <w:rFonts w:ascii="Times New Roman"/>
          <w:b w:val="false"/>
          <w:i w:val="false"/>
          <w:color w:val="000000"/>
          <w:sz w:val="28"/>
        </w:rPr>
        <w:t xml:space="preserve">
      Bearing in mind the great contribution of women to the welfare of the family and to the development of society, so far not fully recognized, the social significance of maternity and the role of both parents in the family and in the upbringing of children, and aware that the role of women in procreation should not be a basis for discrimination but that the upbringing of children requires a sharing of responsibility between men and women and society as a whole, </w:t>
      </w:r>
      <w:r>
        <w:br/>
      </w:r>
      <w:r>
        <w:rPr>
          <w:rFonts w:ascii="Times New Roman"/>
          <w:b w:val="false"/>
          <w:i w:val="false"/>
          <w:color w:val="000000"/>
          <w:sz w:val="28"/>
        </w:rPr>
        <w:t>
</w:t>
      </w:r>
      <w:r>
        <w:rPr>
          <w:rFonts w:ascii="Times New Roman"/>
          <w:b w:val="false"/>
          <w:i w:val="false"/>
          <w:color w:val="000000"/>
          <w:sz w:val="28"/>
        </w:rPr>
        <w:t xml:space="preserve">
      Aware that a change in the traditional role of men as well as the role of women in society and in the family is needed to achieve full equality between men and women, </w:t>
      </w:r>
      <w:r>
        <w:br/>
      </w:r>
      <w:r>
        <w:rPr>
          <w:rFonts w:ascii="Times New Roman"/>
          <w:b w:val="false"/>
          <w:i w:val="false"/>
          <w:color w:val="000000"/>
          <w:sz w:val="28"/>
        </w:rPr>
        <w:t>
</w:t>
      </w:r>
      <w:r>
        <w:rPr>
          <w:rFonts w:ascii="Times New Roman"/>
          <w:b w:val="false"/>
          <w:i w:val="false"/>
          <w:color w:val="000000"/>
          <w:sz w:val="28"/>
        </w:rPr>
        <w:t xml:space="preserve">
      Determined to implement the principles set forth in the Declaration on the Elimination of Discrimination against Women and, for that purpose, to adopt the measures required for the elimination of such discrimination in all its forms and manifestations, </w:t>
      </w:r>
      <w:r>
        <w:br/>
      </w:r>
      <w:r>
        <w:rPr>
          <w:rFonts w:ascii="Times New Roman"/>
          <w:b w:val="false"/>
          <w:i w:val="false"/>
          <w:color w:val="000000"/>
          <w:sz w:val="28"/>
        </w:rPr>
        <w:t>
</w:t>
      </w:r>
      <w:r>
        <w:rPr>
          <w:rFonts w:ascii="Times New Roman"/>
          <w:b w:val="false"/>
          <w:i w:val="false"/>
          <w:color w:val="000000"/>
          <w:sz w:val="28"/>
        </w:rPr>
        <w:t xml:space="preserve">
      Have agreed on the following: </w:t>
      </w:r>
    </w:p>
    <w:bookmarkEnd w:id="4"/>
    <w:bookmarkStart w:name="z31" w:id="5"/>
    <w:p>
      <w:pPr>
        <w:spacing w:after="0"/>
        <w:ind w:left="0"/>
        <w:jc w:val="left"/>
      </w:pPr>
      <w:r>
        <w:rPr>
          <w:rFonts w:ascii="Times New Roman"/>
          <w:b/>
          <w:i w:val="false"/>
          <w:color w:val="000000"/>
        </w:rPr>
        <w:t xml:space="preserve"> 
PART I</w:t>
      </w:r>
    </w:p>
    <w:bookmarkEnd w:id="5"/>
    <w:bookmarkStart w:name="z32" w:id="6"/>
    <w:p>
      <w:pPr>
        <w:spacing w:after="0"/>
        <w:ind w:left="0"/>
        <w:jc w:val="left"/>
      </w:pPr>
      <w:r>
        <w:rPr>
          <w:rFonts w:ascii="Times New Roman"/>
          <w:b/>
          <w:i w:val="false"/>
          <w:color w:val="000000"/>
        </w:rPr>
        <w:t xml:space="preserve"> 
Article I </w:t>
      </w:r>
    </w:p>
    <w:bookmarkEnd w:id="6"/>
    <w:bookmarkStart w:name="z33" w:id="7"/>
    <w:p>
      <w:pPr>
        <w:spacing w:after="0"/>
        <w:ind w:left="0"/>
        <w:jc w:val="both"/>
      </w:pPr>
      <w:r>
        <w:rPr>
          <w:rFonts w:ascii="Times New Roman"/>
          <w:b w:val="false"/>
          <w:i w:val="false"/>
          <w:color w:val="000000"/>
          <w:sz w:val="28"/>
        </w:rPr>
        <w:t xml:space="preserve">
      For the purposes of the present Convention, the term "discrimination against women" shall mean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 </w:t>
      </w:r>
    </w:p>
    <w:bookmarkEnd w:id="7"/>
    <w:bookmarkStart w:name="z34" w:id="8"/>
    <w:p>
      <w:pPr>
        <w:spacing w:after="0"/>
        <w:ind w:left="0"/>
        <w:jc w:val="left"/>
      </w:pPr>
      <w:r>
        <w:rPr>
          <w:rFonts w:ascii="Times New Roman"/>
          <w:b/>
          <w:i w:val="false"/>
          <w:color w:val="000000"/>
        </w:rPr>
        <w:t xml:space="preserve"> 
Article 2 </w:t>
      </w:r>
    </w:p>
    <w:bookmarkEnd w:id="8"/>
    <w:bookmarkStart w:name="z35" w:id="9"/>
    <w:p>
      <w:pPr>
        <w:spacing w:after="0"/>
        <w:ind w:left="0"/>
        <w:jc w:val="both"/>
      </w:pPr>
      <w:r>
        <w:rPr>
          <w:rFonts w:ascii="Times New Roman"/>
          <w:b w:val="false"/>
          <w:i w:val="false"/>
          <w:color w:val="000000"/>
          <w:sz w:val="28"/>
        </w:rPr>
        <w:t xml:space="preserve">
      States Parties condemn discrimination against women in all its forms, agree to pursue by all appropriate means and without delay a policy of eliminating discrimination against women and, to this end, undertake: (a) To embody the principle of the equality of men and women in their national constitutions or other appropriate legislation if not yet incorporated therein and to ensure, through law and other appropriate means, the practical realization of this principle; </w:t>
      </w:r>
      <w:r>
        <w:br/>
      </w:r>
      <w:r>
        <w:rPr>
          <w:rFonts w:ascii="Times New Roman"/>
          <w:b w:val="false"/>
          <w:i w:val="false"/>
          <w:color w:val="000000"/>
          <w:sz w:val="28"/>
        </w:rPr>
        <w:t>
</w:t>
      </w:r>
      <w:r>
        <w:rPr>
          <w:rFonts w:ascii="Times New Roman"/>
          <w:b w:val="false"/>
          <w:i w:val="false"/>
          <w:color w:val="000000"/>
          <w:sz w:val="28"/>
        </w:rPr>
        <w:t xml:space="preserve">
      (b) To adopt appropriate legislative and other measures, including sanctions where appropriate, prohibiting all discrimination against women; </w:t>
      </w:r>
      <w:r>
        <w:br/>
      </w:r>
      <w:r>
        <w:rPr>
          <w:rFonts w:ascii="Times New Roman"/>
          <w:b w:val="false"/>
          <w:i w:val="false"/>
          <w:color w:val="000000"/>
          <w:sz w:val="28"/>
        </w:rPr>
        <w:t>
</w:t>
      </w:r>
      <w:r>
        <w:rPr>
          <w:rFonts w:ascii="Times New Roman"/>
          <w:b w:val="false"/>
          <w:i w:val="false"/>
          <w:color w:val="000000"/>
          <w:sz w:val="28"/>
        </w:rPr>
        <w:t xml:space="preserve">
      (c) To establish legal protection of the rights of women on an equal basis with men and to ensure through competent national tribunals and other public institutions the effective protection of women against any act of discrimination; </w:t>
      </w:r>
      <w:r>
        <w:br/>
      </w:r>
      <w:r>
        <w:rPr>
          <w:rFonts w:ascii="Times New Roman"/>
          <w:b w:val="false"/>
          <w:i w:val="false"/>
          <w:color w:val="000000"/>
          <w:sz w:val="28"/>
        </w:rPr>
        <w:t>
</w:t>
      </w:r>
      <w:r>
        <w:rPr>
          <w:rFonts w:ascii="Times New Roman"/>
          <w:b w:val="false"/>
          <w:i w:val="false"/>
          <w:color w:val="000000"/>
          <w:sz w:val="28"/>
        </w:rPr>
        <w:t xml:space="preserve">
      (d) To refrain from engaging in any act or practice of discrimination against women and to ensure that public authorities and institutions shall act in conformity with this obligation; </w:t>
      </w:r>
      <w:r>
        <w:br/>
      </w:r>
      <w:r>
        <w:rPr>
          <w:rFonts w:ascii="Times New Roman"/>
          <w:b w:val="false"/>
          <w:i w:val="false"/>
          <w:color w:val="000000"/>
          <w:sz w:val="28"/>
        </w:rPr>
        <w:t>
</w:t>
      </w:r>
      <w:r>
        <w:rPr>
          <w:rFonts w:ascii="Times New Roman"/>
          <w:b w:val="false"/>
          <w:i w:val="false"/>
          <w:color w:val="000000"/>
          <w:sz w:val="28"/>
        </w:rPr>
        <w:t xml:space="preserve">
      (e) To take all appropriate measures to eliminate discrimination against women by any person, organization or enterprise; </w:t>
      </w:r>
      <w:r>
        <w:br/>
      </w:r>
      <w:r>
        <w:rPr>
          <w:rFonts w:ascii="Times New Roman"/>
          <w:b w:val="false"/>
          <w:i w:val="false"/>
          <w:color w:val="000000"/>
          <w:sz w:val="28"/>
        </w:rPr>
        <w:t>
</w:t>
      </w:r>
      <w:r>
        <w:rPr>
          <w:rFonts w:ascii="Times New Roman"/>
          <w:b w:val="false"/>
          <w:i w:val="false"/>
          <w:color w:val="000000"/>
          <w:sz w:val="28"/>
        </w:rPr>
        <w:t xml:space="preserve">
      (f) To take all appropriate measures, including legislation, to modify or abolish existing laws, regulations, customs and practices which constitute discrimination against women; </w:t>
      </w:r>
      <w:r>
        <w:br/>
      </w:r>
      <w:r>
        <w:rPr>
          <w:rFonts w:ascii="Times New Roman"/>
          <w:b w:val="false"/>
          <w:i w:val="false"/>
          <w:color w:val="000000"/>
          <w:sz w:val="28"/>
        </w:rPr>
        <w:t>
</w:t>
      </w:r>
      <w:r>
        <w:rPr>
          <w:rFonts w:ascii="Times New Roman"/>
          <w:b w:val="false"/>
          <w:i w:val="false"/>
          <w:color w:val="000000"/>
          <w:sz w:val="28"/>
        </w:rPr>
        <w:t xml:space="preserve">
      (g) To repeal all national penal provisions which constitute discrimination against women. </w:t>
      </w:r>
    </w:p>
    <w:bookmarkEnd w:id="9"/>
    <w:bookmarkStart w:name="z42" w:id="10"/>
    <w:p>
      <w:pPr>
        <w:spacing w:after="0"/>
        <w:ind w:left="0"/>
        <w:jc w:val="left"/>
      </w:pPr>
      <w:r>
        <w:rPr>
          <w:rFonts w:ascii="Times New Roman"/>
          <w:b/>
          <w:i w:val="false"/>
          <w:color w:val="000000"/>
        </w:rPr>
        <w:t xml:space="preserve"> 
Article 3 </w:t>
      </w:r>
    </w:p>
    <w:bookmarkEnd w:id="10"/>
    <w:bookmarkStart w:name="z43" w:id="11"/>
    <w:p>
      <w:pPr>
        <w:spacing w:after="0"/>
        <w:ind w:left="0"/>
        <w:jc w:val="both"/>
      </w:pPr>
      <w:r>
        <w:rPr>
          <w:rFonts w:ascii="Times New Roman"/>
          <w:b w:val="false"/>
          <w:i w:val="false"/>
          <w:color w:val="000000"/>
          <w:sz w:val="28"/>
        </w:rPr>
        <w:t xml:space="preserve">
      States Parties shall take in all fields, in particular in the political, social, economic and cultural fields, all appropriate measures, including legislation, to en sure the full development and advancement of women, for the purpose of guaranteeing them the exercise and enjoyment of human rights and fundamental freedoms on a basis of equality with men. </w:t>
      </w:r>
    </w:p>
    <w:bookmarkEnd w:id="11"/>
    <w:bookmarkStart w:name="z44" w:id="12"/>
    <w:p>
      <w:pPr>
        <w:spacing w:after="0"/>
        <w:ind w:left="0"/>
        <w:jc w:val="left"/>
      </w:pPr>
      <w:r>
        <w:rPr>
          <w:rFonts w:ascii="Times New Roman"/>
          <w:b/>
          <w:i w:val="false"/>
          <w:color w:val="000000"/>
        </w:rPr>
        <w:t xml:space="preserve"> 
Article 4 </w:t>
      </w:r>
    </w:p>
    <w:bookmarkEnd w:id="12"/>
    <w:bookmarkStart w:name="z45" w:id="13"/>
    <w:p>
      <w:pPr>
        <w:spacing w:after="0"/>
        <w:ind w:left="0"/>
        <w:jc w:val="both"/>
      </w:pPr>
      <w:r>
        <w:rPr>
          <w:rFonts w:ascii="Times New Roman"/>
          <w:b w:val="false"/>
          <w:i w:val="false"/>
          <w:color w:val="000000"/>
          <w:sz w:val="28"/>
        </w:rPr>
        <w:t xml:space="preserve">
      1. Adoption by States Parties of temporary special measures aimed at accelerating de facto equality between men and women shall not be considered discrimination as defined in the present Convention, but shall in no way entail as a consequence the maintenance of unequal or separate standards; these measures shall be discontinued when the objectives of equality of opportunity and treatment have been achieved. </w:t>
      </w:r>
      <w:r>
        <w:br/>
      </w:r>
      <w:r>
        <w:rPr>
          <w:rFonts w:ascii="Times New Roman"/>
          <w:b w:val="false"/>
          <w:i w:val="false"/>
          <w:color w:val="000000"/>
          <w:sz w:val="28"/>
        </w:rPr>
        <w:t>
</w:t>
      </w:r>
      <w:r>
        <w:rPr>
          <w:rFonts w:ascii="Times New Roman"/>
          <w:b w:val="false"/>
          <w:i w:val="false"/>
          <w:color w:val="000000"/>
          <w:sz w:val="28"/>
        </w:rPr>
        <w:t xml:space="preserve">
      2. Adoption by States Parties of special measures, including those measures contained in the present Convention, aimed at protecting maternity shall not be considered discriminatory. </w:t>
      </w:r>
      <w:r>
        <w:br/>
      </w:r>
      <w:r>
        <w:rPr>
          <w:rFonts w:ascii="Times New Roman"/>
          <w:b w:val="false"/>
          <w:i w:val="false"/>
          <w:color w:val="000000"/>
          <w:sz w:val="28"/>
        </w:rPr>
        <w:t>
</w:t>
      </w:r>
      <w:r>
        <w:rPr>
          <w:rFonts w:ascii="Times New Roman"/>
          <w:b w:val="false"/>
          <w:i w:val="false"/>
          <w:color w:val="000000"/>
          <w:sz w:val="28"/>
        </w:rPr>
        <w:t xml:space="preserve">
      Article 5 States Parties shall take all appropriate measures: (a)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 </w:t>
      </w:r>
      <w:r>
        <w:br/>
      </w:r>
      <w:r>
        <w:rPr>
          <w:rFonts w:ascii="Times New Roman"/>
          <w:b w:val="false"/>
          <w:i w:val="false"/>
          <w:color w:val="000000"/>
          <w:sz w:val="28"/>
        </w:rPr>
        <w:t>
</w:t>
      </w:r>
      <w:r>
        <w:rPr>
          <w:rFonts w:ascii="Times New Roman"/>
          <w:b w:val="false"/>
          <w:i w:val="false"/>
          <w:color w:val="000000"/>
          <w:sz w:val="28"/>
        </w:rPr>
        <w:t xml:space="preserve">
      (b) To ensure that family education includes a proper understanding of maternity as a social function and the recognition of the common responsibility of men and women in the upbringing and development of their children, it being understood that the interest of the children is the primordial consideration in all cases. </w:t>
      </w:r>
    </w:p>
    <w:bookmarkEnd w:id="13"/>
    <w:bookmarkStart w:name="z49" w:id="14"/>
    <w:p>
      <w:pPr>
        <w:spacing w:after="0"/>
        <w:ind w:left="0"/>
        <w:jc w:val="left"/>
      </w:pPr>
      <w:r>
        <w:rPr>
          <w:rFonts w:ascii="Times New Roman"/>
          <w:b/>
          <w:i w:val="false"/>
          <w:color w:val="000000"/>
        </w:rPr>
        <w:t xml:space="preserve"> 
Article 6 </w:t>
      </w:r>
    </w:p>
    <w:bookmarkEnd w:id="14"/>
    <w:bookmarkStart w:name="z50" w:id="15"/>
    <w:p>
      <w:pPr>
        <w:spacing w:after="0"/>
        <w:ind w:left="0"/>
        <w:jc w:val="both"/>
      </w:pPr>
      <w:r>
        <w:rPr>
          <w:rFonts w:ascii="Times New Roman"/>
          <w:b w:val="false"/>
          <w:i w:val="false"/>
          <w:color w:val="000000"/>
          <w:sz w:val="28"/>
        </w:rPr>
        <w:t xml:space="preserve">
      States Parties shall take all appropriate measures, including legislation, to suppress all forms of traffic in women and exploitation of prostitution of women. </w:t>
      </w:r>
    </w:p>
    <w:bookmarkEnd w:id="15"/>
    <w:bookmarkStart w:name="z51" w:id="16"/>
    <w:p>
      <w:pPr>
        <w:spacing w:after="0"/>
        <w:ind w:left="0"/>
        <w:jc w:val="left"/>
      </w:pPr>
      <w:r>
        <w:rPr>
          <w:rFonts w:ascii="Times New Roman"/>
          <w:b/>
          <w:i w:val="false"/>
          <w:color w:val="000000"/>
        </w:rPr>
        <w:t xml:space="preserve"> 
PART II </w:t>
      </w:r>
    </w:p>
    <w:bookmarkEnd w:id="16"/>
    <w:bookmarkStart w:name="z52" w:id="17"/>
    <w:p>
      <w:pPr>
        <w:spacing w:after="0"/>
        <w:ind w:left="0"/>
        <w:jc w:val="left"/>
      </w:pPr>
      <w:r>
        <w:rPr>
          <w:rFonts w:ascii="Times New Roman"/>
          <w:b/>
          <w:i w:val="false"/>
          <w:color w:val="000000"/>
        </w:rPr>
        <w:t xml:space="preserve"> 
Article 7 </w:t>
      </w:r>
    </w:p>
    <w:bookmarkEnd w:id="17"/>
    <w:bookmarkStart w:name="z53" w:id="18"/>
    <w:p>
      <w:pPr>
        <w:spacing w:after="0"/>
        <w:ind w:left="0"/>
        <w:jc w:val="both"/>
      </w:pPr>
      <w:r>
        <w:rPr>
          <w:rFonts w:ascii="Times New Roman"/>
          <w:b w:val="false"/>
          <w:i w:val="false"/>
          <w:color w:val="000000"/>
          <w:sz w:val="28"/>
        </w:rPr>
        <w:t xml:space="preserve">
      States Parties shall take all appropriate measures to eliminate discrimination against women in the political and public life of the country and, in particular, shall ensure to women, on equal terms with men, the right: (a) To vote in all elections and public referenda and to be eligible for election to all publicly elected bodies; </w:t>
      </w:r>
      <w:r>
        <w:br/>
      </w:r>
      <w:r>
        <w:rPr>
          <w:rFonts w:ascii="Times New Roman"/>
          <w:b w:val="false"/>
          <w:i w:val="false"/>
          <w:color w:val="000000"/>
          <w:sz w:val="28"/>
        </w:rPr>
        <w:t>
</w:t>
      </w:r>
      <w:r>
        <w:rPr>
          <w:rFonts w:ascii="Times New Roman"/>
          <w:b w:val="false"/>
          <w:i w:val="false"/>
          <w:color w:val="000000"/>
          <w:sz w:val="28"/>
        </w:rPr>
        <w:t xml:space="preserve">
      (b) To participate in the formulation of government policy and the implementation thereof and to hold public office and perform all public functions at all levels of government; </w:t>
      </w:r>
      <w:r>
        <w:br/>
      </w:r>
      <w:r>
        <w:rPr>
          <w:rFonts w:ascii="Times New Roman"/>
          <w:b w:val="false"/>
          <w:i w:val="false"/>
          <w:color w:val="000000"/>
          <w:sz w:val="28"/>
        </w:rPr>
        <w:t>
</w:t>
      </w:r>
      <w:r>
        <w:rPr>
          <w:rFonts w:ascii="Times New Roman"/>
          <w:b w:val="false"/>
          <w:i w:val="false"/>
          <w:color w:val="000000"/>
          <w:sz w:val="28"/>
        </w:rPr>
        <w:t xml:space="preserve">
      (c) To participate in non-governmental organizations and associations concerned with the public and political life of the country. </w:t>
      </w:r>
    </w:p>
    <w:bookmarkEnd w:id="18"/>
    <w:bookmarkStart w:name="z56" w:id="19"/>
    <w:p>
      <w:pPr>
        <w:spacing w:after="0"/>
        <w:ind w:left="0"/>
        <w:jc w:val="left"/>
      </w:pPr>
      <w:r>
        <w:rPr>
          <w:rFonts w:ascii="Times New Roman"/>
          <w:b/>
          <w:i w:val="false"/>
          <w:color w:val="000000"/>
        </w:rPr>
        <w:t xml:space="preserve"> 
Article 8 </w:t>
      </w:r>
    </w:p>
    <w:bookmarkEnd w:id="19"/>
    <w:bookmarkStart w:name="z57" w:id="20"/>
    <w:p>
      <w:pPr>
        <w:spacing w:after="0"/>
        <w:ind w:left="0"/>
        <w:jc w:val="both"/>
      </w:pPr>
      <w:r>
        <w:rPr>
          <w:rFonts w:ascii="Times New Roman"/>
          <w:b w:val="false"/>
          <w:i w:val="false"/>
          <w:color w:val="000000"/>
          <w:sz w:val="28"/>
        </w:rPr>
        <w:t xml:space="preserve">
      States Parties shall take all appropriate measures to ensure to women, on equal terms with men and without any discrimination, the opportunity to represent their Governments at the international level and to participate in the work of international organizations. </w:t>
      </w:r>
    </w:p>
    <w:bookmarkEnd w:id="20"/>
    <w:bookmarkStart w:name="z58" w:id="21"/>
    <w:p>
      <w:pPr>
        <w:spacing w:after="0"/>
        <w:ind w:left="0"/>
        <w:jc w:val="left"/>
      </w:pPr>
      <w:r>
        <w:rPr>
          <w:rFonts w:ascii="Times New Roman"/>
          <w:b/>
          <w:i w:val="false"/>
          <w:color w:val="000000"/>
        </w:rPr>
        <w:t xml:space="preserve"> 
Article 9 </w:t>
      </w:r>
    </w:p>
    <w:bookmarkEnd w:id="21"/>
    <w:bookmarkStart w:name="z59" w:id="22"/>
    <w:p>
      <w:pPr>
        <w:spacing w:after="0"/>
        <w:ind w:left="0"/>
        <w:jc w:val="both"/>
      </w:pPr>
      <w:r>
        <w:rPr>
          <w:rFonts w:ascii="Times New Roman"/>
          <w:b w:val="false"/>
          <w:i w:val="false"/>
          <w:color w:val="000000"/>
          <w:sz w:val="28"/>
        </w:rPr>
        <w:t xml:space="preserve">
      1. States Parties shall grant women equal rights with men to acquire, change or retain their nationality. They shall ensure in particular that neither marriage to an alien nor change of nationality by the husband during marriage shall automatically change the nationality of the wife, render her stateless or force upon her the nationality of the husband. </w:t>
      </w:r>
      <w:r>
        <w:br/>
      </w:r>
      <w:r>
        <w:rPr>
          <w:rFonts w:ascii="Times New Roman"/>
          <w:b w:val="false"/>
          <w:i w:val="false"/>
          <w:color w:val="000000"/>
          <w:sz w:val="28"/>
        </w:rPr>
        <w:t>
</w:t>
      </w:r>
      <w:r>
        <w:rPr>
          <w:rFonts w:ascii="Times New Roman"/>
          <w:b w:val="false"/>
          <w:i w:val="false"/>
          <w:color w:val="000000"/>
          <w:sz w:val="28"/>
        </w:rPr>
        <w:t xml:space="preserve">
      2. States Parties shall grant women equal rights with men with respect to the nationality of their children. </w:t>
      </w:r>
    </w:p>
    <w:bookmarkEnd w:id="22"/>
    <w:bookmarkStart w:name="z61" w:id="23"/>
    <w:p>
      <w:pPr>
        <w:spacing w:after="0"/>
        <w:ind w:left="0"/>
        <w:jc w:val="left"/>
      </w:pPr>
      <w:r>
        <w:rPr>
          <w:rFonts w:ascii="Times New Roman"/>
          <w:b/>
          <w:i w:val="false"/>
          <w:color w:val="000000"/>
        </w:rPr>
        <w:t xml:space="preserve"> 
PART III </w:t>
      </w:r>
    </w:p>
    <w:bookmarkEnd w:id="23"/>
    <w:bookmarkStart w:name="z62" w:id="24"/>
    <w:p>
      <w:pPr>
        <w:spacing w:after="0"/>
        <w:ind w:left="0"/>
        <w:jc w:val="left"/>
      </w:pPr>
      <w:r>
        <w:rPr>
          <w:rFonts w:ascii="Times New Roman"/>
          <w:b/>
          <w:i w:val="false"/>
          <w:color w:val="000000"/>
        </w:rPr>
        <w:t xml:space="preserve"> 
Article 10 </w:t>
      </w:r>
    </w:p>
    <w:bookmarkEnd w:id="24"/>
    <w:bookmarkStart w:name="z63" w:id="25"/>
    <w:p>
      <w:pPr>
        <w:spacing w:after="0"/>
        <w:ind w:left="0"/>
        <w:jc w:val="both"/>
      </w:pPr>
      <w:r>
        <w:rPr>
          <w:rFonts w:ascii="Times New Roman"/>
          <w:b w:val="false"/>
          <w:i w:val="false"/>
          <w:color w:val="000000"/>
          <w:sz w:val="28"/>
        </w:rPr>
        <w:t xml:space="preserve">
      States Parties shall take all appropriate measures to eliminate discrimination against women in order to ensure to them equal rights with men in the field of education and in particular to ensure, on a basis of equality of men and women: (a) The same conditions for career and vocational guidance, for access to studies and for the achievement of diplomas in educational establishments of all categories in rural as well as in urban areas; this equality shall be ensured in pre-school, general, technical, professional and higher technical education, as well as in all types of vocational training; </w:t>
      </w:r>
      <w:r>
        <w:br/>
      </w:r>
      <w:r>
        <w:rPr>
          <w:rFonts w:ascii="Times New Roman"/>
          <w:b w:val="false"/>
          <w:i w:val="false"/>
          <w:color w:val="000000"/>
          <w:sz w:val="28"/>
        </w:rPr>
        <w:t>
</w:t>
      </w:r>
      <w:r>
        <w:rPr>
          <w:rFonts w:ascii="Times New Roman"/>
          <w:b w:val="false"/>
          <w:i w:val="false"/>
          <w:color w:val="000000"/>
          <w:sz w:val="28"/>
        </w:rPr>
        <w:t xml:space="preserve">
      (b) Access to the same curricula, the same examinations, teaching staff with qualifications of the same standard and school premises and equipment of the same quality; </w:t>
      </w:r>
      <w:r>
        <w:br/>
      </w:r>
      <w:r>
        <w:rPr>
          <w:rFonts w:ascii="Times New Roman"/>
          <w:b w:val="false"/>
          <w:i w:val="false"/>
          <w:color w:val="000000"/>
          <w:sz w:val="28"/>
        </w:rPr>
        <w:t>
</w:t>
      </w:r>
      <w:r>
        <w:rPr>
          <w:rFonts w:ascii="Times New Roman"/>
          <w:b w:val="false"/>
          <w:i w:val="false"/>
          <w:color w:val="000000"/>
          <w:sz w:val="28"/>
        </w:rPr>
        <w:t xml:space="preserve">
      (c) The elimination of any stereotyped concept of the roles of men and women at all levels and in all forms of education by encouraging coeducation and other types of education which will help to achieve this aim and, in particular, by the revision of textbooks and school programmes and the adaptation of teaching methods; </w:t>
      </w:r>
      <w:r>
        <w:br/>
      </w:r>
      <w:r>
        <w:rPr>
          <w:rFonts w:ascii="Times New Roman"/>
          <w:b w:val="false"/>
          <w:i w:val="false"/>
          <w:color w:val="000000"/>
          <w:sz w:val="28"/>
        </w:rPr>
        <w:t>
</w:t>
      </w:r>
      <w:r>
        <w:rPr>
          <w:rFonts w:ascii="Times New Roman"/>
          <w:b w:val="false"/>
          <w:i w:val="false"/>
          <w:color w:val="000000"/>
          <w:sz w:val="28"/>
        </w:rPr>
        <w:t xml:space="preserve">
      (d ) The same opportunities to benefit from scholarships and other study grants; </w:t>
      </w:r>
      <w:r>
        <w:br/>
      </w:r>
      <w:r>
        <w:rPr>
          <w:rFonts w:ascii="Times New Roman"/>
          <w:b w:val="false"/>
          <w:i w:val="false"/>
          <w:color w:val="000000"/>
          <w:sz w:val="28"/>
        </w:rPr>
        <w:t>
</w:t>
      </w:r>
      <w:r>
        <w:rPr>
          <w:rFonts w:ascii="Times New Roman"/>
          <w:b w:val="false"/>
          <w:i w:val="false"/>
          <w:color w:val="000000"/>
          <w:sz w:val="28"/>
        </w:rPr>
        <w:t xml:space="preserve">
      (e) The same opportunities for access to programmes of continuing education, including adult and functional literacy programmes, particulary those aimed at reducing, at the earliest possible time, any gap in education existing between men and women; </w:t>
      </w:r>
      <w:r>
        <w:br/>
      </w:r>
      <w:r>
        <w:rPr>
          <w:rFonts w:ascii="Times New Roman"/>
          <w:b w:val="false"/>
          <w:i w:val="false"/>
          <w:color w:val="000000"/>
          <w:sz w:val="28"/>
        </w:rPr>
        <w:t>
</w:t>
      </w:r>
      <w:r>
        <w:rPr>
          <w:rFonts w:ascii="Times New Roman"/>
          <w:b w:val="false"/>
          <w:i w:val="false"/>
          <w:color w:val="000000"/>
          <w:sz w:val="28"/>
        </w:rPr>
        <w:t xml:space="preserve">
      (f) The reduction of female student drop-out rates and the organization of programmes for girls and women who have left school prematurely; </w:t>
      </w:r>
      <w:r>
        <w:br/>
      </w:r>
      <w:r>
        <w:rPr>
          <w:rFonts w:ascii="Times New Roman"/>
          <w:b w:val="false"/>
          <w:i w:val="false"/>
          <w:color w:val="000000"/>
          <w:sz w:val="28"/>
        </w:rPr>
        <w:t>
</w:t>
      </w:r>
      <w:r>
        <w:rPr>
          <w:rFonts w:ascii="Times New Roman"/>
          <w:b w:val="false"/>
          <w:i w:val="false"/>
          <w:color w:val="000000"/>
          <w:sz w:val="28"/>
        </w:rPr>
        <w:t xml:space="preserve">
      (g) The same Opportunities to participate actively in sports and physical education; </w:t>
      </w:r>
      <w:r>
        <w:br/>
      </w:r>
      <w:r>
        <w:rPr>
          <w:rFonts w:ascii="Times New Roman"/>
          <w:b w:val="false"/>
          <w:i w:val="false"/>
          <w:color w:val="000000"/>
          <w:sz w:val="28"/>
        </w:rPr>
        <w:t>
</w:t>
      </w:r>
      <w:r>
        <w:rPr>
          <w:rFonts w:ascii="Times New Roman"/>
          <w:b w:val="false"/>
          <w:i w:val="false"/>
          <w:color w:val="000000"/>
          <w:sz w:val="28"/>
        </w:rPr>
        <w:t xml:space="preserve">
      (h) Access to specific educational information to help to ensure the health and well-being of families, including information and advice on family planning. </w:t>
      </w:r>
    </w:p>
    <w:bookmarkEnd w:id="25"/>
    <w:bookmarkStart w:name="z71" w:id="26"/>
    <w:p>
      <w:pPr>
        <w:spacing w:after="0"/>
        <w:ind w:left="0"/>
        <w:jc w:val="left"/>
      </w:pPr>
      <w:r>
        <w:rPr>
          <w:rFonts w:ascii="Times New Roman"/>
          <w:b/>
          <w:i w:val="false"/>
          <w:color w:val="000000"/>
        </w:rPr>
        <w:t xml:space="preserve"> 
Article 11 </w:t>
      </w:r>
    </w:p>
    <w:bookmarkEnd w:id="26"/>
    <w:bookmarkStart w:name="z72" w:id="27"/>
    <w:p>
      <w:pPr>
        <w:spacing w:after="0"/>
        <w:ind w:left="0"/>
        <w:jc w:val="both"/>
      </w:pPr>
      <w:r>
        <w:rPr>
          <w:rFonts w:ascii="Times New Roman"/>
          <w:b w:val="false"/>
          <w:i w:val="false"/>
          <w:color w:val="000000"/>
          <w:sz w:val="28"/>
        </w:rPr>
        <w:t xml:space="preserve">
      1. States Parties shall take all appropriate measures to eliminate discrimination against women in the field of employment in order to ensure, on a basis of equality of men and women, the same rights, in particular: (a) The right to work as an inalienable right of all human beings; </w:t>
      </w:r>
      <w:r>
        <w:br/>
      </w:r>
      <w:r>
        <w:rPr>
          <w:rFonts w:ascii="Times New Roman"/>
          <w:b w:val="false"/>
          <w:i w:val="false"/>
          <w:color w:val="000000"/>
          <w:sz w:val="28"/>
        </w:rPr>
        <w:t>
</w:t>
      </w:r>
      <w:r>
        <w:rPr>
          <w:rFonts w:ascii="Times New Roman"/>
          <w:b w:val="false"/>
          <w:i w:val="false"/>
          <w:color w:val="000000"/>
          <w:sz w:val="28"/>
        </w:rPr>
        <w:t xml:space="preserve">
      (b) The right to the same employment opportunities, including the application of the same criteria for selection in matters of employment; </w:t>
      </w:r>
      <w:r>
        <w:br/>
      </w:r>
      <w:r>
        <w:rPr>
          <w:rFonts w:ascii="Times New Roman"/>
          <w:b w:val="false"/>
          <w:i w:val="false"/>
          <w:color w:val="000000"/>
          <w:sz w:val="28"/>
        </w:rPr>
        <w:t>
</w:t>
      </w:r>
      <w:r>
        <w:rPr>
          <w:rFonts w:ascii="Times New Roman"/>
          <w:b w:val="false"/>
          <w:i w:val="false"/>
          <w:color w:val="000000"/>
          <w:sz w:val="28"/>
        </w:rPr>
        <w:t xml:space="preserve">
      (c) The right to free choice of profession and employment, the right to promotion, job security and all benefits and conditions of service and the right to receive vocational training and retraining, including apprenticeships, advanced vocational training and recurrent training; </w:t>
      </w:r>
      <w:r>
        <w:br/>
      </w:r>
      <w:r>
        <w:rPr>
          <w:rFonts w:ascii="Times New Roman"/>
          <w:b w:val="false"/>
          <w:i w:val="false"/>
          <w:color w:val="000000"/>
          <w:sz w:val="28"/>
        </w:rPr>
        <w:t>
</w:t>
      </w:r>
      <w:r>
        <w:rPr>
          <w:rFonts w:ascii="Times New Roman"/>
          <w:b w:val="false"/>
          <w:i w:val="false"/>
          <w:color w:val="000000"/>
          <w:sz w:val="28"/>
        </w:rPr>
        <w:t xml:space="preserve">
      (d) The right to equal remuneration, including benefits, and to equal treatment in respect of work of equal value, as well as equality of treatment in the evaluation of the quality of work; </w:t>
      </w:r>
      <w:r>
        <w:br/>
      </w:r>
      <w:r>
        <w:rPr>
          <w:rFonts w:ascii="Times New Roman"/>
          <w:b w:val="false"/>
          <w:i w:val="false"/>
          <w:color w:val="000000"/>
          <w:sz w:val="28"/>
        </w:rPr>
        <w:t>
</w:t>
      </w:r>
      <w:r>
        <w:rPr>
          <w:rFonts w:ascii="Times New Roman"/>
          <w:b w:val="false"/>
          <w:i w:val="false"/>
          <w:color w:val="000000"/>
          <w:sz w:val="28"/>
        </w:rPr>
        <w:t xml:space="preserve">
      (e) The right to social security, particularly in cases of retirement, unemployment, sickness, invalidity and old age and other incapacity to work, as well as the right to paid leave; </w:t>
      </w:r>
      <w:r>
        <w:br/>
      </w:r>
      <w:r>
        <w:rPr>
          <w:rFonts w:ascii="Times New Roman"/>
          <w:b w:val="false"/>
          <w:i w:val="false"/>
          <w:color w:val="000000"/>
          <w:sz w:val="28"/>
        </w:rPr>
        <w:t>
</w:t>
      </w:r>
      <w:r>
        <w:rPr>
          <w:rFonts w:ascii="Times New Roman"/>
          <w:b w:val="false"/>
          <w:i w:val="false"/>
          <w:color w:val="000000"/>
          <w:sz w:val="28"/>
        </w:rPr>
        <w:t xml:space="preserve">
      (f) The right to protection of health and to safety in working conditions, including the safeguarding of the function of reproduction. </w:t>
      </w:r>
      <w:r>
        <w:br/>
      </w:r>
      <w:r>
        <w:rPr>
          <w:rFonts w:ascii="Times New Roman"/>
          <w:b w:val="false"/>
          <w:i w:val="false"/>
          <w:color w:val="000000"/>
          <w:sz w:val="28"/>
        </w:rPr>
        <w:t>
</w:t>
      </w:r>
      <w:r>
        <w:rPr>
          <w:rFonts w:ascii="Times New Roman"/>
          <w:b w:val="false"/>
          <w:i w:val="false"/>
          <w:color w:val="000000"/>
          <w:sz w:val="28"/>
        </w:rPr>
        <w:t xml:space="preserve">
      2. In order to prevent discrimination against women on the grounds of marriage or maternity and to ensure their effective right to work, States Parties shall take appropriate measures: (a) To prohibit, subject to the imposition of sanctions, dismissal on the grounds of pregnancy or of maternity leave and discrimination in dismissals on the basis of marital status; </w:t>
      </w:r>
      <w:r>
        <w:br/>
      </w:r>
      <w:r>
        <w:rPr>
          <w:rFonts w:ascii="Times New Roman"/>
          <w:b w:val="false"/>
          <w:i w:val="false"/>
          <w:color w:val="000000"/>
          <w:sz w:val="28"/>
        </w:rPr>
        <w:t>
</w:t>
      </w:r>
      <w:r>
        <w:rPr>
          <w:rFonts w:ascii="Times New Roman"/>
          <w:b w:val="false"/>
          <w:i w:val="false"/>
          <w:color w:val="000000"/>
          <w:sz w:val="28"/>
        </w:rPr>
        <w:t xml:space="preserve">
      (b) To introduce maternity leave with pay or with comparable social benefits without loss of former employment, seniority or social allowances; </w:t>
      </w:r>
      <w:r>
        <w:br/>
      </w:r>
      <w:r>
        <w:rPr>
          <w:rFonts w:ascii="Times New Roman"/>
          <w:b w:val="false"/>
          <w:i w:val="false"/>
          <w:color w:val="000000"/>
          <w:sz w:val="28"/>
        </w:rPr>
        <w:t>
</w:t>
      </w:r>
      <w:r>
        <w:rPr>
          <w:rFonts w:ascii="Times New Roman"/>
          <w:b w:val="false"/>
          <w:i w:val="false"/>
          <w:color w:val="000000"/>
          <w:sz w:val="28"/>
        </w:rPr>
        <w:t xml:space="preserve">
      (c) To encourage the provision of the necessary supporting social services to enable parents to combine family obligations with work responsibilities and participation in public life, in particular through promoting the establishment and development of a network of child-care facilities; </w:t>
      </w:r>
      <w:r>
        <w:br/>
      </w:r>
      <w:r>
        <w:rPr>
          <w:rFonts w:ascii="Times New Roman"/>
          <w:b w:val="false"/>
          <w:i w:val="false"/>
          <w:color w:val="000000"/>
          <w:sz w:val="28"/>
        </w:rPr>
        <w:t>
</w:t>
      </w:r>
      <w:r>
        <w:rPr>
          <w:rFonts w:ascii="Times New Roman"/>
          <w:b w:val="false"/>
          <w:i w:val="false"/>
          <w:color w:val="000000"/>
          <w:sz w:val="28"/>
        </w:rPr>
        <w:t xml:space="preserve">
      (d) To provide special protection to women during pregnancy in types of work proved to be harmful to them. </w:t>
      </w:r>
      <w:r>
        <w:br/>
      </w:r>
      <w:r>
        <w:rPr>
          <w:rFonts w:ascii="Times New Roman"/>
          <w:b w:val="false"/>
          <w:i w:val="false"/>
          <w:color w:val="000000"/>
          <w:sz w:val="28"/>
        </w:rPr>
        <w:t>
</w:t>
      </w:r>
      <w:r>
        <w:rPr>
          <w:rFonts w:ascii="Times New Roman"/>
          <w:b w:val="false"/>
          <w:i w:val="false"/>
          <w:color w:val="000000"/>
          <w:sz w:val="28"/>
        </w:rPr>
        <w:t xml:space="preserve">
      3. Protective legislation relating to matters covered in this article shall be reviewed periodically in the light of scientific and technological knowledge and shall be revised, repealed or extended as necessary. </w:t>
      </w:r>
    </w:p>
    <w:bookmarkEnd w:id="27"/>
    <w:bookmarkStart w:name="z83" w:id="28"/>
    <w:p>
      <w:pPr>
        <w:spacing w:after="0"/>
        <w:ind w:left="0"/>
        <w:jc w:val="left"/>
      </w:pPr>
      <w:r>
        <w:rPr>
          <w:rFonts w:ascii="Times New Roman"/>
          <w:b/>
          <w:i w:val="false"/>
          <w:color w:val="000000"/>
        </w:rPr>
        <w:t xml:space="preserve"> 
Article 12 </w:t>
      </w:r>
    </w:p>
    <w:bookmarkEnd w:id="28"/>
    <w:bookmarkStart w:name="z84" w:id="29"/>
    <w:p>
      <w:pPr>
        <w:spacing w:after="0"/>
        <w:ind w:left="0"/>
        <w:jc w:val="both"/>
      </w:pPr>
      <w:r>
        <w:rPr>
          <w:rFonts w:ascii="Times New Roman"/>
          <w:b w:val="false"/>
          <w:i w:val="false"/>
          <w:color w:val="000000"/>
          <w:sz w:val="28"/>
        </w:rPr>
        <w:t xml:space="preserve">
      1. States Parties shall take all appropriate measures to eliminate discrimination against women in the field of health care in order to ensure, on a basis of equality of men and women, access to health care services, including those related to family planning. </w:t>
      </w:r>
      <w:r>
        <w:br/>
      </w:r>
      <w:r>
        <w:rPr>
          <w:rFonts w:ascii="Times New Roman"/>
          <w:b w:val="false"/>
          <w:i w:val="false"/>
          <w:color w:val="000000"/>
          <w:sz w:val="28"/>
        </w:rPr>
        <w:t>
</w:t>
      </w:r>
      <w:r>
        <w:rPr>
          <w:rFonts w:ascii="Times New Roman"/>
          <w:b w:val="false"/>
          <w:i w:val="false"/>
          <w:color w:val="000000"/>
          <w:sz w:val="28"/>
        </w:rPr>
        <w:t xml:space="preserve">
      2. Notwithstanding the provisions of paragraph I of this article, States Parties shall ensure to women appropriate services in connection with pregnancy, confinement and the post-natal period, granting free services where necessary, as well as adequate nutrition during pregnancy and lactation. </w:t>
      </w:r>
    </w:p>
    <w:bookmarkEnd w:id="29"/>
    <w:bookmarkStart w:name="z86" w:id="30"/>
    <w:p>
      <w:pPr>
        <w:spacing w:after="0"/>
        <w:ind w:left="0"/>
        <w:jc w:val="left"/>
      </w:pPr>
      <w:r>
        <w:rPr>
          <w:rFonts w:ascii="Times New Roman"/>
          <w:b/>
          <w:i w:val="false"/>
          <w:color w:val="000000"/>
        </w:rPr>
        <w:t xml:space="preserve"> 
Article 13 </w:t>
      </w:r>
    </w:p>
    <w:bookmarkEnd w:id="30"/>
    <w:bookmarkStart w:name="z87" w:id="31"/>
    <w:p>
      <w:pPr>
        <w:spacing w:after="0"/>
        <w:ind w:left="0"/>
        <w:jc w:val="both"/>
      </w:pPr>
      <w:r>
        <w:rPr>
          <w:rFonts w:ascii="Times New Roman"/>
          <w:b w:val="false"/>
          <w:i w:val="false"/>
          <w:color w:val="000000"/>
          <w:sz w:val="28"/>
        </w:rPr>
        <w:t xml:space="preserve">
      States Parties shall take all appropriate measures to eliminate discrimination against women in other areas of economic and social life in order to ensure, on a basis of equality of men and women, the same rights, in particular: (a) The right to family benefits; </w:t>
      </w:r>
      <w:r>
        <w:br/>
      </w:r>
      <w:r>
        <w:rPr>
          <w:rFonts w:ascii="Times New Roman"/>
          <w:b w:val="false"/>
          <w:i w:val="false"/>
          <w:color w:val="000000"/>
          <w:sz w:val="28"/>
        </w:rPr>
        <w:t>
</w:t>
      </w:r>
      <w:r>
        <w:rPr>
          <w:rFonts w:ascii="Times New Roman"/>
          <w:b w:val="false"/>
          <w:i w:val="false"/>
          <w:color w:val="000000"/>
          <w:sz w:val="28"/>
        </w:rPr>
        <w:t xml:space="preserve">
      (b) The right to bank loans, mortgages and other forms of financial credit; </w:t>
      </w:r>
      <w:r>
        <w:br/>
      </w:r>
      <w:r>
        <w:rPr>
          <w:rFonts w:ascii="Times New Roman"/>
          <w:b w:val="false"/>
          <w:i w:val="false"/>
          <w:color w:val="000000"/>
          <w:sz w:val="28"/>
        </w:rPr>
        <w:t>
</w:t>
      </w:r>
      <w:r>
        <w:rPr>
          <w:rFonts w:ascii="Times New Roman"/>
          <w:b w:val="false"/>
          <w:i w:val="false"/>
          <w:color w:val="000000"/>
          <w:sz w:val="28"/>
        </w:rPr>
        <w:t xml:space="preserve">
      (c) The right to participate in recreational activities, sports and all aspects of cultural life. </w:t>
      </w:r>
    </w:p>
    <w:bookmarkEnd w:id="31"/>
    <w:bookmarkStart w:name="z90" w:id="32"/>
    <w:p>
      <w:pPr>
        <w:spacing w:after="0"/>
        <w:ind w:left="0"/>
        <w:jc w:val="left"/>
      </w:pPr>
      <w:r>
        <w:rPr>
          <w:rFonts w:ascii="Times New Roman"/>
          <w:b/>
          <w:i w:val="false"/>
          <w:color w:val="000000"/>
        </w:rPr>
        <w:t xml:space="preserve"> 
Article 14 </w:t>
      </w:r>
    </w:p>
    <w:bookmarkEnd w:id="32"/>
    <w:bookmarkStart w:name="z91" w:id="33"/>
    <w:p>
      <w:pPr>
        <w:spacing w:after="0"/>
        <w:ind w:left="0"/>
        <w:jc w:val="both"/>
      </w:pPr>
      <w:r>
        <w:rPr>
          <w:rFonts w:ascii="Times New Roman"/>
          <w:b w:val="false"/>
          <w:i w:val="false"/>
          <w:color w:val="000000"/>
          <w:sz w:val="28"/>
        </w:rPr>
        <w:t xml:space="preserve">
      1. States Parties shall take into account the particular problems faced by rural women and the significant roles which rural women play in the economic survival of their families, including their work in the non-monetized sectors of the economy, and shall take all appropriate measures to ensure the application of the provisions of the present Convention to women in rural areas. </w:t>
      </w:r>
      <w:r>
        <w:br/>
      </w:r>
      <w:r>
        <w:rPr>
          <w:rFonts w:ascii="Times New Roman"/>
          <w:b w:val="false"/>
          <w:i w:val="false"/>
          <w:color w:val="000000"/>
          <w:sz w:val="28"/>
        </w:rPr>
        <w:t>
</w:t>
      </w:r>
      <w:r>
        <w:rPr>
          <w:rFonts w:ascii="Times New Roman"/>
          <w:b w:val="false"/>
          <w:i w:val="false"/>
          <w:color w:val="000000"/>
          <w:sz w:val="28"/>
        </w:rPr>
        <w:t xml:space="preserve">
      2. States Parties shall take all appropriate measures to eliminate discrimination against women in rural areas in order to ensure, on a basis of equality of men and women, that they participate in and benefit from rural development and, in particular, shall ensure to such women the right: </w:t>
      </w:r>
      <w:r>
        <w:br/>
      </w:r>
      <w:r>
        <w:rPr>
          <w:rFonts w:ascii="Times New Roman"/>
          <w:b w:val="false"/>
          <w:i w:val="false"/>
          <w:color w:val="000000"/>
          <w:sz w:val="28"/>
        </w:rPr>
        <w:t>
</w:t>
      </w:r>
      <w:r>
        <w:rPr>
          <w:rFonts w:ascii="Times New Roman"/>
          <w:b w:val="false"/>
          <w:i w:val="false"/>
          <w:color w:val="000000"/>
          <w:sz w:val="28"/>
        </w:rPr>
        <w:t xml:space="preserve">
      (a) To participate in the elaboration and implementation of development planning at all levels; </w:t>
      </w:r>
      <w:r>
        <w:br/>
      </w:r>
      <w:r>
        <w:rPr>
          <w:rFonts w:ascii="Times New Roman"/>
          <w:b w:val="false"/>
          <w:i w:val="false"/>
          <w:color w:val="000000"/>
          <w:sz w:val="28"/>
        </w:rPr>
        <w:t>
</w:t>
      </w:r>
      <w:r>
        <w:rPr>
          <w:rFonts w:ascii="Times New Roman"/>
          <w:b w:val="false"/>
          <w:i w:val="false"/>
          <w:color w:val="000000"/>
          <w:sz w:val="28"/>
        </w:rPr>
        <w:t xml:space="preserve">
      (b) To have access to adequate health care facilities, including information, counselling and services in family planning; </w:t>
      </w:r>
      <w:r>
        <w:br/>
      </w:r>
      <w:r>
        <w:rPr>
          <w:rFonts w:ascii="Times New Roman"/>
          <w:b w:val="false"/>
          <w:i w:val="false"/>
          <w:color w:val="000000"/>
          <w:sz w:val="28"/>
        </w:rPr>
        <w:t>
</w:t>
      </w:r>
      <w:r>
        <w:rPr>
          <w:rFonts w:ascii="Times New Roman"/>
          <w:b w:val="false"/>
          <w:i w:val="false"/>
          <w:color w:val="000000"/>
          <w:sz w:val="28"/>
        </w:rPr>
        <w:t xml:space="preserve">
      (c) To benefit directly from social security programmes; </w:t>
      </w:r>
      <w:r>
        <w:br/>
      </w:r>
      <w:r>
        <w:rPr>
          <w:rFonts w:ascii="Times New Roman"/>
          <w:b w:val="false"/>
          <w:i w:val="false"/>
          <w:color w:val="000000"/>
          <w:sz w:val="28"/>
        </w:rPr>
        <w:t>
</w:t>
      </w:r>
      <w:r>
        <w:rPr>
          <w:rFonts w:ascii="Times New Roman"/>
          <w:b w:val="false"/>
          <w:i w:val="false"/>
          <w:color w:val="000000"/>
          <w:sz w:val="28"/>
        </w:rPr>
        <w:t xml:space="preserve">
      (d) To obtain all types of training and education, formal and non-formal, including that relating to functional literacy, as well as, inter alia, the benefit of all community and extension services, in order to increase their technical proficiency; </w:t>
      </w:r>
      <w:r>
        <w:br/>
      </w:r>
      <w:r>
        <w:rPr>
          <w:rFonts w:ascii="Times New Roman"/>
          <w:b w:val="false"/>
          <w:i w:val="false"/>
          <w:color w:val="000000"/>
          <w:sz w:val="28"/>
        </w:rPr>
        <w:t>
</w:t>
      </w:r>
      <w:r>
        <w:rPr>
          <w:rFonts w:ascii="Times New Roman"/>
          <w:b w:val="false"/>
          <w:i w:val="false"/>
          <w:color w:val="000000"/>
          <w:sz w:val="28"/>
        </w:rPr>
        <w:t xml:space="preserve">
      (e) To organize self-help groups and co-operatives in order to obtain equal access to economic opportunities through employment or self employment; </w:t>
      </w:r>
      <w:r>
        <w:br/>
      </w:r>
      <w:r>
        <w:rPr>
          <w:rFonts w:ascii="Times New Roman"/>
          <w:b w:val="false"/>
          <w:i w:val="false"/>
          <w:color w:val="000000"/>
          <w:sz w:val="28"/>
        </w:rPr>
        <w:t>
</w:t>
      </w:r>
      <w:r>
        <w:rPr>
          <w:rFonts w:ascii="Times New Roman"/>
          <w:b w:val="false"/>
          <w:i w:val="false"/>
          <w:color w:val="000000"/>
          <w:sz w:val="28"/>
        </w:rPr>
        <w:t xml:space="preserve">
      (f) To participate in all community activities; </w:t>
      </w:r>
      <w:r>
        <w:br/>
      </w:r>
      <w:r>
        <w:rPr>
          <w:rFonts w:ascii="Times New Roman"/>
          <w:b w:val="false"/>
          <w:i w:val="false"/>
          <w:color w:val="000000"/>
          <w:sz w:val="28"/>
        </w:rPr>
        <w:t>
</w:t>
      </w:r>
      <w:r>
        <w:rPr>
          <w:rFonts w:ascii="Times New Roman"/>
          <w:b w:val="false"/>
          <w:i w:val="false"/>
          <w:color w:val="000000"/>
          <w:sz w:val="28"/>
        </w:rPr>
        <w:t xml:space="preserve">
      (g) To have access to agricultural credit and loans, marketing facilities, appropriate technology and equal treatment in land and agrarian reform as well as in land resettlement schemes; </w:t>
      </w:r>
      <w:r>
        <w:br/>
      </w:r>
      <w:r>
        <w:rPr>
          <w:rFonts w:ascii="Times New Roman"/>
          <w:b w:val="false"/>
          <w:i w:val="false"/>
          <w:color w:val="000000"/>
          <w:sz w:val="28"/>
        </w:rPr>
        <w:t>
</w:t>
      </w:r>
      <w:r>
        <w:rPr>
          <w:rFonts w:ascii="Times New Roman"/>
          <w:b w:val="false"/>
          <w:i w:val="false"/>
          <w:color w:val="000000"/>
          <w:sz w:val="28"/>
        </w:rPr>
        <w:t xml:space="preserve">
      (h) To enjoy adequate living conditions, particularly in relation to housing, sanitation, electricity and water supply, transport and communications. </w:t>
      </w:r>
    </w:p>
    <w:bookmarkEnd w:id="33"/>
    <w:bookmarkStart w:name="z101" w:id="34"/>
    <w:p>
      <w:pPr>
        <w:spacing w:after="0"/>
        <w:ind w:left="0"/>
        <w:jc w:val="left"/>
      </w:pPr>
      <w:r>
        <w:rPr>
          <w:rFonts w:ascii="Times New Roman"/>
          <w:b/>
          <w:i w:val="false"/>
          <w:color w:val="000000"/>
        </w:rPr>
        <w:t xml:space="preserve"> 
PART IV </w:t>
      </w:r>
    </w:p>
    <w:bookmarkEnd w:id="34"/>
    <w:bookmarkStart w:name="z102" w:id="35"/>
    <w:p>
      <w:pPr>
        <w:spacing w:after="0"/>
        <w:ind w:left="0"/>
        <w:jc w:val="left"/>
      </w:pPr>
      <w:r>
        <w:rPr>
          <w:rFonts w:ascii="Times New Roman"/>
          <w:b/>
          <w:i w:val="false"/>
          <w:color w:val="000000"/>
        </w:rPr>
        <w:t xml:space="preserve"> 
Article 15 </w:t>
      </w:r>
    </w:p>
    <w:bookmarkEnd w:id="35"/>
    <w:bookmarkStart w:name="z103" w:id="36"/>
    <w:p>
      <w:pPr>
        <w:spacing w:after="0"/>
        <w:ind w:left="0"/>
        <w:jc w:val="both"/>
      </w:pPr>
      <w:r>
        <w:rPr>
          <w:rFonts w:ascii="Times New Roman"/>
          <w:b w:val="false"/>
          <w:i w:val="false"/>
          <w:color w:val="000000"/>
          <w:sz w:val="28"/>
        </w:rPr>
        <w:t xml:space="preserve">
      1. States Parties shall accord to women equality with men before the law. </w:t>
      </w:r>
      <w:r>
        <w:br/>
      </w:r>
      <w:r>
        <w:rPr>
          <w:rFonts w:ascii="Times New Roman"/>
          <w:b w:val="false"/>
          <w:i w:val="false"/>
          <w:color w:val="000000"/>
          <w:sz w:val="28"/>
        </w:rPr>
        <w:t>
</w:t>
      </w:r>
      <w:r>
        <w:rPr>
          <w:rFonts w:ascii="Times New Roman"/>
          <w:b w:val="false"/>
          <w:i w:val="false"/>
          <w:color w:val="000000"/>
          <w:sz w:val="28"/>
        </w:rPr>
        <w:t xml:space="preserve">
      2. States Parties shall accord to women, in civil matters, a legal capacity identical to that of men and the same opportunities to exercise that capacity. In particular, they shall give women equal rights to conclude contracts and to administer property and shall treat them equally in all stages of procedure in courts and tribunals. </w:t>
      </w:r>
      <w:r>
        <w:br/>
      </w:r>
      <w:r>
        <w:rPr>
          <w:rFonts w:ascii="Times New Roman"/>
          <w:b w:val="false"/>
          <w:i w:val="false"/>
          <w:color w:val="000000"/>
          <w:sz w:val="28"/>
        </w:rPr>
        <w:t>
</w:t>
      </w:r>
      <w:r>
        <w:rPr>
          <w:rFonts w:ascii="Times New Roman"/>
          <w:b w:val="false"/>
          <w:i w:val="false"/>
          <w:color w:val="000000"/>
          <w:sz w:val="28"/>
        </w:rPr>
        <w:t xml:space="preserve">
      3. States Parties agree that all contracts and all other private instruments of any kind with a legal effect which is directed at restricting the legal capacity of women shall be deemed null and void. </w:t>
      </w:r>
      <w:r>
        <w:br/>
      </w:r>
      <w:r>
        <w:rPr>
          <w:rFonts w:ascii="Times New Roman"/>
          <w:b w:val="false"/>
          <w:i w:val="false"/>
          <w:color w:val="000000"/>
          <w:sz w:val="28"/>
        </w:rPr>
        <w:t>
</w:t>
      </w:r>
      <w:r>
        <w:rPr>
          <w:rFonts w:ascii="Times New Roman"/>
          <w:b w:val="false"/>
          <w:i w:val="false"/>
          <w:color w:val="000000"/>
          <w:sz w:val="28"/>
        </w:rPr>
        <w:t xml:space="preserve">
      4. States Parties shall accord to men and women the same rights with regard to the law relating to the movement of persons and the freedom to choose their residence and domicile. </w:t>
      </w:r>
    </w:p>
    <w:bookmarkEnd w:id="36"/>
    <w:bookmarkStart w:name="z107" w:id="37"/>
    <w:p>
      <w:pPr>
        <w:spacing w:after="0"/>
        <w:ind w:left="0"/>
        <w:jc w:val="left"/>
      </w:pPr>
      <w:r>
        <w:rPr>
          <w:rFonts w:ascii="Times New Roman"/>
          <w:b/>
          <w:i w:val="false"/>
          <w:color w:val="000000"/>
        </w:rPr>
        <w:t xml:space="preserve"> 
Article 16</w:t>
      </w:r>
    </w:p>
    <w:bookmarkEnd w:id="37"/>
    <w:bookmarkStart w:name="z108" w:id="38"/>
    <w:p>
      <w:pPr>
        <w:spacing w:after="0"/>
        <w:ind w:left="0"/>
        <w:jc w:val="both"/>
      </w:pPr>
      <w:r>
        <w:rPr>
          <w:rFonts w:ascii="Times New Roman"/>
          <w:b w:val="false"/>
          <w:i w:val="false"/>
          <w:color w:val="000000"/>
          <w:sz w:val="28"/>
        </w:rPr>
        <w:t xml:space="preserve">
      1. States Parties shall take all appropriate measures to eliminate discrimination against women in all matters relating to marriage and family relations and in particular shall ensure, on a basis of equality of men and women: (a) The same right to enter into marriage; </w:t>
      </w:r>
      <w:r>
        <w:br/>
      </w:r>
      <w:r>
        <w:rPr>
          <w:rFonts w:ascii="Times New Roman"/>
          <w:b w:val="false"/>
          <w:i w:val="false"/>
          <w:color w:val="000000"/>
          <w:sz w:val="28"/>
        </w:rPr>
        <w:t>
</w:t>
      </w:r>
      <w:r>
        <w:rPr>
          <w:rFonts w:ascii="Times New Roman"/>
          <w:b w:val="false"/>
          <w:i w:val="false"/>
          <w:color w:val="000000"/>
          <w:sz w:val="28"/>
        </w:rPr>
        <w:t xml:space="preserve">
      (b) The same right freely to choose a spouse and to enter into marriage only with their free and full consent; </w:t>
      </w:r>
      <w:r>
        <w:br/>
      </w:r>
      <w:r>
        <w:rPr>
          <w:rFonts w:ascii="Times New Roman"/>
          <w:b w:val="false"/>
          <w:i w:val="false"/>
          <w:color w:val="000000"/>
          <w:sz w:val="28"/>
        </w:rPr>
        <w:t>
</w:t>
      </w:r>
      <w:r>
        <w:rPr>
          <w:rFonts w:ascii="Times New Roman"/>
          <w:b w:val="false"/>
          <w:i w:val="false"/>
          <w:color w:val="000000"/>
          <w:sz w:val="28"/>
        </w:rPr>
        <w:t xml:space="preserve">
      (c) The same rights and responsibilities during marriage and at its dissolution; </w:t>
      </w:r>
      <w:r>
        <w:br/>
      </w:r>
      <w:r>
        <w:rPr>
          <w:rFonts w:ascii="Times New Roman"/>
          <w:b w:val="false"/>
          <w:i w:val="false"/>
          <w:color w:val="000000"/>
          <w:sz w:val="28"/>
        </w:rPr>
        <w:t>
</w:t>
      </w:r>
      <w:r>
        <w:rPr>
          <w:rFonts w:ascii="Times New Roman"/>
          <w:b w:val="false"/>
          <w:i w:val="false"/>
          <w:color w:val="000000"/>
          <w:sz w:val="28"/>
        </w:rPr>
        <w:t xml:space="preserve">
      (d) The same rights and responsibilities as parents, irrespective of their marital status, in matters relating to their children; in all cases the interests of the children shall be paramount; </w:t>
      </w:r>
      <w:r>
        <w:br/>
      </w:r>
      <w:r>
        <w:rPr>
          <w:rFonts w:ascii="Times New Roman"/>
          <w:b w:val="false"/>
          <w:i w:val="false"/>
          <w:color w:val="000000"/>
          <w:sz w:val="28"/>
        </w:rPr>
        <w:t>
</w:t>
      </w:r>
      <w:r>
        <w:rPr>
          <w:rFonts w:ascii="Times New Roman"/>
          <w:b w:val="false"/>
          <w:i w:val="false"/>
          <w:color w:val="000000"/>
          <w:sz w:val="28"/>
        </w:rPr>
        <w:t xml:space="preserve">
      (e) The same rights to decide freely and responsibly on the number and spacing of their children and to have access to the information, education and means to enable them to exercise these rights; </w:t>
      </w:r>
      <w:r>
        <w:br/>
      </w:r>
      <w:r>
        <w:rPr>
          <w:rFonts w:ascii="Times New Roman"/>
          <w:b w:val="false"/>
          <w:i w:val="false"/>
          <w:color w:val="000000"/>
          <w:sz w:val="28"/>
        </w:rPr>
        <w:t>
</w:t>
      </w:r>
      <w:r>
        <w:rPr>
          <w:rFonts w:ascii="Times New Roman"/>
          <w:b w:val="false"/>
          <w:i w:val="false"/>
          <w:color w:val="000000"/>
          <w:sz w:val="28"/>
        </w:rPr>
        <w:t xml:space="preserve">
      (f) The same rights and responsibilities with regard to guardianship, wardship, trusteeship and adoption of children, or similar institutions where these concepts exist in national legislation; in all cases the interests of the children shall be paramount; </w:t>
      </w:r>
      <w:r>
        <w:br/>
      </w:r>
      <w:r>
        <w:rPr>
          <w:rFonts w:ascii="Times New Roman"/>
          <w:b w:val="false"/>
          <w:i w:val="false"/>
          <w:color w:val="000000"/>
          <w:sz w:val="28"/>
        </w:rPr>
        <w:t>
</w:t>
      </w:r>
      <w:r>
        <w:rPr>
          <w:rFonts w:ascii="Times New Roman"/>
          <w:b w:val="false"/>
          <w:i w:val="false"/>
          <w:color w:val="000000"/>
          <w:sz w:val="28"/>
        </w:rPr>
        <w:t xml:space="preserve">
      (g) The same personal rights as husband and wife, including the right to choose a family name, a profession and an occupation; </w:t>
      </w:r>
      <w:r>
        <w:br/>
      </w:r>
      <w:r>
        <w:rPr>
          <w:rFonts w:ascii="Times New Roman"/>
          <w:b w:val="false"/>
          <w:i w:val="false"/>
          <w:color w:val="000000"/>
          <w:sz w:val="28"/>
        </w:rPr>
        <w:t>
</w:t>
      </w:r>
      <w:r>
        <w:rPr>
          <w:rFonts w:ascii="Times New Roman"/>
          <w:b w:val="false"/>
          <w:i w:val="false"/>
          <w:color w:val="000000"/>
          <w:sz w:val="28"/>
        </w:rPr>
        <w:t xml:space="preserve">
      (h) The same rights for both spouses in respect of the ownership, acquisition, management, administration, enjoyment and disposition of property, whether free of charge or for a valuable consideration. </w:t>
      </w:r>
      <w:r>
        <w:br/>
      </w:r>
      <w:r>
        <w:rPr>
          <w:rFonts w:ascii="Times New Roman"/>
          <w:b w:val="false"/>
          <w:i w:val="false"/>
          <w:color w:val="000000"/>
          <w:sz w:val="28"/>
        </w:rPr>
        <w:t>
</w:t>
      </w:r>
      <w:r>
        <w:rPr>
          <w:rFonts w:ascii="Times New Roman"/>
          <w:b w:val="false"/>
          <w:i w:val="false"/>
          <w:color w:val="000000"/>
          <w:sz w:val="28"/>
        </w:rPr>
        <w:t xml:space="preserve">
      2. The betrothal and the marriage of a child shall have no legal effect, and all necessary action, including legislation, shall be taken to specify a minimum age for marriage and to make the registration of marriages in an official registry compulsory. </w:t>
      </w:r>
    </w:p>
    <w:bookmarkEnd w:id="38"/>
    <w:bookmarkStart w:name="z117" w:id="39"/>
    <w:p>
      <w:pPr>
        <w:spacing w:after="0"/>
        <w:ind w:left="0"/>
        <w:jc w:val="left"/>
      </w:pPr>
      <w:r>
        <w:rPr>
          <w:rFonts w:ascii="Times New Roman"/>
          <w:b/>
          <w:i w:val="false"/>
          <w:color w:val="000000"/>
        </w:rPr>
        <w:t xml:space="preserve"> 
PART V </w:t>
      </w:r>
    </w:p>
    <w:bookmarkEnd w:id="39"/>
    <w:bookmarkStart w:name="z118" w:id="40"/>
    <w:p>
      <w:pPr>
        <w:spacing w:after="0"/>
        <w:ind w:left="0"/>
        <w:jc w:val="left"/>
      </w:pPr>
      <w:r>
        <w:rPr>
          <w:rFonts w:ascii="Times New Roman"/>
          <w:b/>
          <w:i w:val="false"/>
          <w:color w:val="000000"/>
        </w:rPr>
        <w:t xml:space="preserve"> 
Article 17 </w:t>
      </w:r>
    </w:p>
    <w:bookmarkEnd w:id="40"/>
    <w:bookmarkStart w:name="z119" w:id="41"/>
    <w:p>
      <w:pPr>
        <w:spacing w:after="0"/>
        <w:ind w:left="0"/>
        <w:jc w:val="both"/>
      </w:pPr>
      <w:r>
        <w:rPr>
          <w:rFonts w:ascii="Times New Roman"/>
          <w:b w:val="false"/>
          <w:i w:val="false"/>
          <w:color w:val="000000"/>
          <w:sz w:val="28"/>
        </w:rPr>
        <w:t xml:space="preserve">
      1. For the purpose of considering the progress made in the implementation of the present Convention, there shall be established a Committee on the Elimination of Discrimination against Women (hereinafter referred to as the Committee) consisting, at the time of entry into force of the Convention, of eighteen and, after ratification of or accession to the Convention by the thirty-fifth State Party, of twenty-three experts of high moral standing and competence in the field covered by the Convention. The experts shall be elected by States Parties from among their nationals and shall serve in their personal capacity, consideration being given to equitable geographical distribution and to the representation of the different forms of civilization as well as the principal legal systems. </w:t>
      </w:r>
      <w:r>
        <w:br/>
      </w:r>
      <w:r>
        <w:rPr>
          <w:rFonts w:ascii="Times New Roman"/>
          <w:b w:val="false"/>
          <w:i w:val="false"/>
          <w:color w:val="000000"/>
          <w:sz w:val="28"/>
        </w:rPr>
        <w:t>
</w:t>
      </w:r>
      <w:r>
        <w:rPr>
          <w:rFonts w:ascii="Times New Roman"/>
          <w:b w:val="false"/>
          <w:i w:val="false"/>
          <w:color w:val="000000"/>
          <w:sz w:val="28"/>
        </w:rPr>
        <w:t xml:space="preserve">
      2. The members of the Committee shall be elected by secret ballot from a list of persons nominated by States Parties. Each State Party may nominate one person from among its own nationals. </w:t>
      </w:r>
      <w:r>
        <w:br/>
      </w:r>
      <w:r>
        <w:rPr>
          <w:rFonts w:ascii="Times New Roman"/>
          <w:b w:val="false"/>
          <w:i w:val="false"/>
          <w:color w:val="000000"/>
          <w:sz w:val="28"/>
        </w:rPr>
        <w:t>
</w:t>
      </w:r>
      <w:r>
        <w:rPr>
          <w:rFonts w:ascii="Times New Roman"/>
          <w:b w:val="false"/>
          <w:i w:val="false"/>
          <w:color w:val="000000"/>
          <w:sz w:val="28"/>
        </w:rPr>
        <w:t xml:space="preserve">
      3. The initial election shall be held six months after the date of the entry into force of the present Convention. At least three months before the date of each election the Secretary-General of the United Nations shall address a letter to the States Parties inviting them to submit their nominations within two months. The Secretary-General shall prepare a list in alphabetical order of all persons thus nominated, indicating the States Parties which have nominated them, and shall submit it to the States Parties. </w:t>
      </w:r>
      <w:r>
        <w:br/>
      </w:r>
      <w:r>
        <w:rPr>
          <w:rFonts w:ascii="Times New Roman"/>
          <w:b w:val="false"/>
          <w:i w:val="false"/>
          <w:color w:val="000000"/>
          <w:sz w:val="28"/>
        </w:rPr>
        <w:t>
</w:t>
      </w:r>
      <w:r>
        <w:rPr>
          <w:rFonts w:ascii="Times New Roman"/>
          <w:b w:val="false"/>
          <w:i w:val="false"/>
          <w:color w:val="000000"/>
          <w:sz w:val="28"/>
        </w:rPr>
        <w:t xml:space="preserve">
      4. Elections of the members of the Committee shall be held at a meeting of States Parties convened by the Secretary-General at United Nations Headquarters. At that meeting, for which two thirds of the States Parties shall constitute a quorum, the persons elected to the Committee shall be those nominees who obtain the largest number of votes and an absolute majority of the votes of the representatives of States Parties present and voting. </w:t>
      </w:r>
      <w:r>
        <w:br/>
      </w:r>
      <w:r>
        <w:rPr>
          <w:rFonts w:ascii="Times New Roman"/>
          <w:b w:val="false"/>
          <w:i w:val="false"/>
          <w:color w:val="000000"/>
          <w:sz w:val="28"/>
        </w:rPr>
        <w:t>
</w:t>
      </w:r>
      <w:r>
        <w:rPr>
          <w:rFonts w:ascii="Times New Roman"/>
          <w:b w:val="false"/>
          <w:i w:val="false"/>
          <w:color w:val="000000"/>
          <w:sz w:val="28"/>
        </w:rPr>
        <w:t xml:space="preserve">
      5. The members of the Committee shall be elected for a term of four years. However, the terms of nine of the members elected at the first election shall expire at the end of two years; immediately after the first election the names of these nine members shall be chosen by lot by the Chairman of the Committee. </w:t>
      </w:r>
      <w:r>
        <w:br/>
      </w:r>
      <w:r>
        <w:rPr>
          <w:rFonts w:ascii="Times New Roman"/>
          <w:b w:val="false"/>
          <w:i w:val="false"/>
          <w:color w:val="000000"/>
          <w:sz w:val="28"/>
        </w:rPr>
        <w:t>
</w:t>
      </w:r>
      <w:r>
        <w:rPr>
          <w:rFonts w:ascii="Times New Roman"/>
          <w:b w:val="false"/>
          <w:i w:val="false"/>
          <w:color w:val="000000"/>
          <w:sz w:val="28"/>
        </w:rPr>
        <w:t xml:space="preserve">
      6. The election of the five additional members of the Committee shall be held in accordance with the provisions of paragraphs 2, 3 and 4 of this article, following the thirty-fifth ratification or accession. The terms of two of the additional members elected on this occasion shall expire at the end of two years, the names of these two members having been chosen by lot by the Chairman of the Committee. </w:t>
      </w:r>
      <w:r>
        <w:br/>
      </w:r>
      <w:r>
        <w:rPr>
          <w:rFonts w:ascii="Times New Roman"/>
          <w:b w:val="false"/>
          <w:i w:val="false"/>
          <w:color w:val="000000"/>
          <w:sz w:val="28"/>
        </w:rPr>
        <w:t>
</w:t>
      </w:r>
      <w:r>
        <w:rPr>
          <w:rFonts w:ascii="Times New Roman"/>
          <w:b w:val="false"/>
          <w:i w:val="false"/>
          <w:color w:val="000000"/>
          <w:sz w:val="28"/>
        </w:rPr>
        <w:t xml:space="preserve">
      7. For the filling of casual vacancies, the State Party whose expert has ceased to function as a member of the Committee shall appoint another expert from among its nationals, subject to the approval of the Committee. </w:t>
      </w:r>
      <w:r>
        <w:br/>
      </w:r>
      <w:r>
        <w:rPr>
          <w:rFonts w:ascii="Times New Roman"/>
          <w:b w:val="false"/>
          <w:i w:val="false"/>
          <w:color w:val="000000"/>
          <w:sz w:val="28"/>
        </w:rPr>
        <w:t>
</w:t>
      </w:r>
      <w:r>
        <w:rPr>
          <w:rFonts w:ascii="Times New Roman"/>
          <w:b w:val="false"/>
          <w:i w:val="false"/>
          <w:color w:val="000000"/>
          <w:sz w:val="28"/>
        </w:rPr>
        <w:t xml:space="preserve">
      8. The members of the Committee shall, with the approval of the General Assembly, receive emoluments from United Nations resources on such terms and conditions as the Assembly may decide, having regard to the importance of the Committee's responsibilities. </w:t>
      </w:r>
      <w:r>
        <w:br/>
      </w:r>
      <w:r>
        <w:rPr>
          <w:rFonts w:ascii="Times New Roman"/>
          <w:b w:val="false"/>
          <w:i w:val="false"/>
          <w:color w:val="000000"/>
          <w:sz w:val="28"/>
        </w:rPr>
        <w:t>
</w:t>
      </w:r>
      <w:r>
        <w:rPr>
          <w:rFonts w:ascii="Times New Roman"/>
          <w:b w:val="false"/>
          <w:i w:val="false"/>
          <w:color w:val="000000"/>
          <w:sz w:val="28"/>
        </w:rPr>
        <w:t xml:space="preserve">
      9. The Secretary-General of the United Nations shall provide the necessary staff and facilities for the effective performance of the functions of the Committee under the present Convention. </w:t>
      </w:r>
    </w:p>
    <w:bookmarkEnd w:id="41"/>
    <w:bookmarkStart w:name="z128" w:id="42"/>
    <w:p>
      <w:pPr>
        <w:spacing w:after="0"/>
        <w:ind w:left="0"/>
        <w:jc w:val="left"/>
      </w:pPr>
      <w:r>
        <w:rPr>
          <w:rFonts w:ascii="Times New Roman"/>
          <w:b/>
          <w:i w:val="false"/>
          <w:color w:val="000000"/>
        </w:rPr>
        <w:t xml:space="preserve"> 
Article 18</w:t>
      </w:r>
    </w:p>
    <w:bookmarkEnd w:id="42"/>
    <w:bookmarkStart w:name="z129" w:id="43"/>
    <w:p>
      <w:pPr>
        <w:spacing w:after="0"/>
        <w:ind w:left="0"/>
        <w:jc w:val="both"/>
      </w:pPr>
      <w:r>
        <w:rPr>
          <w:rFonts w:ascii="Times New Roman"/>
          <w:b w:val="false"/>
          <w:i w:val="false"/>
          <w:color w:val="000000"/>
          <w:sz w:val="28"/>
        </w:rPr>
        <w:t xml:space="preserve">
      1. States Parties undertake to submit to the Secretary-General of the United Nations, for consideration by the Committee, a report on the legislative, judicial, administrative or other measures which they have adopted to give effect to the provisions of the present Convention and on the progress made in this respect: (a) Within one year after the entry into force for the State concerned; </w:t>
      </w:r>
      <w:r>
        <w:br/>
      </w:r>
      <w:r>
        <w:rPr>
          <w:rFonts w:ascii="Times New Roman"/>
          <w:b w:val="false"/>
          <w:i w:val="false"/>
          <w:color w:val="000000"/>
          <w:sz w:val="28"/>
        </w:rPr>
        <w:t>
</w:t>
      </w:r>
      <w:r>
        <w:rPr>
          <w:rFonts w:ascii="Times New Roman"/>
          <w:b w:val="false"/>
          <w:i w:val="false"/>
          <w:color w:val="000000"/>
          <w:sz w:val="28"/>
        </w:rPr>
        <w:t xml:space="preserve">
      (b) Thereafter at least every four years and further whenever the Committee so requests. </w:t>
      </w:r>
      <w:r>
        <w:br/>
      </w:r>
      <w:r>
        <w:rPr>
          <w:rFonts w:ascii="Times New Roman"/>
          <w:b w:val="false"/>
          <w:i w:val="false"/>
          <w:color w:val="000000"/>
          <w:sz w:val="28"/>
        </w:rPr>
        <w:t>
</w:t>
      </w:r>
      <w:r>
        <w:rPr>
          <w:rFonts w:ascii="Times New Roman"/>
          <w:b w:val="false"/>
          <w:i w:val="false"/>
          <w:color w:val="000000"/>
          <w:sz w:val="28"/>
        </w:rPr>
        <w:t xml:space="preserve">
      2. Reports may indicate factors and difficulties affecting the degree of fulfilment of obligations under the present Convention. </w:t>
      </w:r>
    </w:p>
    <w:bookmarkEnd w:id="43"/>
    <w:bookmarkStart w:name="z132" w:id="44"/>
    <w:p>
      <w:pPr>
        <w:spacing w:after="0"/>
        <w:ind w:left="0"/>
        <w:jc w:val="left"/>
      </w:pPr>
      <w:r>
        <w:rPr>
          <w:rFonts w:ascii="Times New Roman"/>
          <w:b/>
          <w:i w:val="false"/>
          <w:color w:val="000000"/>
        </w:rPr>
        <w:t xml:space="preserve"> 
Article 19 </w:t>
      </w:r>
    </w:p>
    <w:bookmarkEnd w:id="44"/>
    <w:bookmarkStart w:name="z133" w:id="45"/>
    <w:p>
      <w:pPr>
        <w:spacing w:after="0"/>
        <w:ind w:left="0"/>
        <w:jc w:val="both"/>
      </w:pPr>
      <w:r>
        <w:rPr>
          <w:rFonts w:ascii="Times New Roman"/>
          <w:b w:val="false"/>
          <w:i w:val="false"/>
          <w:color w:val="000000"/>
          <w:sz w:val="28"/>
        </w:rPr>
        <w:t xml:space="preserve">
      1. The Committee shall adopt its own rules of procedure. </w:t>
      </w:r>
      <w:r>
        <w:br/>
      </w:r>
      <w:r>
        <w:rPr>
          <w:rFonts w:ascii="Times New Roman"/>
          <w:b w:val="false"/>
          <w:i w:val="false"/>
          <w:color w:val="000000"/>
          <w:sz w:val="28"/>
        </w:rPr>
        <w:t>
</w:t>
      </w:r>
      <w:r>
        <w:rPr>
          <w:rFonts w:ascii="Times New Roman"/>
          <w:b w:val="false"/>
          <w:i w:val="false"/>
          <w:color w:val="000000"/>
          <w:sz w:val="28"/>
        </w:rPr>
        <w:t xml:space="preserve">
      2. The Committee shall elect its officers for a term of two years. </w:t>
      </w:r>
    </w:p>
    <w:bookmarkEnd w:id="45"/>
    <w:bookmarkStart w:name="z135" w:id="46"/>
    <w:p>
      <w:pPr>
        <w:spacing w:after="0"/>
        <w:ind w:left="0"/>
        <w:jc w:val="left"/>
      </w:pPr>
      <w:r>
        <w:rPr>
          <w:rFonts w:ascii="Times New Roman"/>
          <w:b/>
          <w:i w:val="false"/>
          <w:color w:val="000000"/>
        </w:rPr>
        <w:t xml:space="preserve"> 
Article 20 </w:t>
      </w:r>
    </w:p>
    <w:bookmarkEnd w:id="46"/>
    <w:bookmarkStart w:name="z136" w:id="47"/>
    <w:p>
      <w:pPr>
        <w:spacing w:after="0"/>
        <w:ind w:left="0"/>
        <w:jc w:val="both"/>
      </w:pPr>
      <w:r>
        <w:rPr>
          <w:rFonts w:ascii="Times New Roman"/>
          <w:b w:val="false"/>
          <w:i w:val="false"/>
          <w:color w:val="000000"/>
          <w:sz w:val="28"/>
        </w:rPr>
        <w:t xml:space="preserve">
      1. The Committee shall normally meet for a period of not more than two weeks annually in order to consider the reports submitted in accordance with article 18 of the present Convention. </w:t>
      </w:r>
      <w:r>
        <w:br/>
      </w:r>
      <w:r>
        <w:rPr>
          <w:rFonts w:ascii="Times New Roman"/>
          <w:b w:val="false"/>
          <w:i w:val="false"/>
          <w:color w:val="000000"/>
          <w:sz w:val="28"/>
        </w:rPr>
        <w:t xml:space="preserve">
      2. The meetings of the Committee shall normally be held at United Nations Headquarters or at any other convenient place as determined by the Committee. (amendment, status of ratification) </w:t>
      </w:r>
    </w:p>
    <w:bookmarkEnd w:id="47"/>
    <w:bookmarkStart w:name="z137" w:id="48"/>
    <w:p>
      <w:pPr>
        <w:spacing w:after="0"/>
        <w:ind w:left="0"/>
        <w:jc w:val="left"/>
      </w:pPr>
      <w:r>
        <w:rPr>
          <w:rFonts w:ascii="Times New Roman"/>
          <w:b/>
          <w:i w:val="false"/>
          <w:color w:val="000000"/>
        </w:rPr>
        <w:t xml:space="preserve"> 
Article 21 </w:t>
      </w:r>
    </w:p>
    <w:bookmarkEnd w:id="48"/>
    <w:bookmarkStart w:name="z138" w:id="49"/>
    <w:p>
      <w:pPr>
        <w:spacing w:after="0"/>
        <w:ind w:left="0"/>
        <w:jc w:val="both"/>
      </w:pPr>
      <w:r>
        <w:rPr>
          <w:rFonts w:ascii="Times New Roman"/>
          <w:b w:val="false"/>
          <w:i w:val="false"/>
          <w:color w:val="000000"/>
          <w:sz w:val="28"/>
        </w:rPr>
        <w:t xml:space="preserve">
      1. The Committee shall, through the Economic and Social Council, report annually to the General Assembly of the United Nations on its activities and may make suggestions and general recommendations based on the examination of reports and information received from the States Parties. Such suggestions and general recommendations shall be included in the report of the Committee together with comments, if any, from States Parties. </w:t>
      </w:r>
      <w:r>
        <w:br/>
      </w:r>
      <w:r>
        <w:rPr>
          <w:rFonts w:ascii="Times New Roman"/>
          <w:b w:val="false"/>
          <w:i w:val="false"/>
          <w:color w:val="000000"/>
          <w:sz w:val="28"/>
        </w:rPr>
        <w:t>
</w:t>
      </w:r>
      <w:r>
        <w:rPr>
          <w:rFonts w:ascii="Times New Roman"/>
          <w:b w:val="false"/>
          <w:i w:val="false"/>
          <w:color w:val="000000"/>
          <w:sz w:val="28"/>
        </w:rPr>
        <w:t xml:space="preserve">
      2. The Secretary-General of the United Nations shall transmit the reports of the Committee to the Commission on the Status of Women for its information. </w:t>
      </w:r>
    </w:p>
    <w:bookmarkEnd w:id="49"/>
    <w:bookmarkStart w:name="z140" w:id="50"/>
    <w:p>
      <w:pPr>
        <w:spacing w:after="0"/>
        <w:ind w:left="0"/>
        <w:jc w:val="left"/>
      </w:pPr>
      <w:r>
        <w:rPr>
          <w:rFonts w:ascii="Times New Roman"/>
          <w:b/>
          <w:i w:val="false"/>
          <w:color w:val="000000"/>
        </w:rPr>
        <w:t xml:space="preserve"> 
Article 22 </w:t>
      </w:r>
    </w:p>
    <w:bookmarkEnd w:id="50"/>
    <w:bookmarkStart w:name="z141" w:id="51"/>
    <w:p>
      <w:pPr>
        <w:spacing w:after="0"/>
        <w:ind w:left="0"/>
        <w:jc w:val="both"/>
      </w:pPr>
      <w:r>
        <w:rPr>
          <w:rFonts w:ascii="Times New Roman"/>
          <w:b w:val="false"/>
          <w:i w:val="false"/>
          <w:color w:val="000000"/>
          <w:sz w:val="28"/>
        </w:rPr>
        <w:t xml:space="preserve">
      The specialized agencies shall be entitled to be represented at the consideration of the implementation of such provisions of the present Convention as fall within the scope of their activities. The Committee may invite the specialized agencies to submit reports on the implementation of the Convention in areas falling within the scope of their activities. </w:t>
      </w:r>
    </w:p>
    <w:bookmarkEnd w:id="51"/>
    <w:bookmarkStart w:name="z142" w:id="52"/>
    <w:p>
      <w:pPr>
        <w:spacing w:after="0"/>
        <w:ind w:left="0"/>
        <w:jc w:val="left"/>
      </w:pPr>
      <w:r>
        <w:rPr>
          <w:rFonts w:ascii="Times New Roman"/>
          <w:b/>
          <w:i w:val="false"/>
          <w:color w:val="000000"/>
        </w:rPr>
        <w:t xml:space="preserve"> 
PART VI </w:t>
      </w:r>
    </w:p>
    <w:bookmarkEnd w:id="52"/>
    <w:bookmarkStart w:name="z143" w:id="53"/>
    <w:p>
      <w:pPr>
        <w:spacing w:after="0"/>
        <w:ind w:left="0"/>
        <w:jc w:val="left"/>
      </w:pPr>
      <w:r>
        <w:rPr>
          <w:rFonts w:ascii="Times New Roman"/>
          <w:b/>
          <w:i w:val="false"/>
          <w:color w:val="000000"/>
        </w:rPr>
        <w:t xml:space="preserve"> 
Article 23 </w:t>
      </w:r>
    </w:p>
    <w:bookmarkEnd w:id="53"/>
    <w:bookmarkStart w:name="z144" w:id="54"/>
    <w:p>
      <w:pPr>
        <w:spacing w:after="0"/>
        <w:ind w:left="0"/>
        <w:jc w:val="both"/>
      </w:pPr>
      <w:r>
        <w:rPr>
          <w:rFonts w:ascii="Times New Roman"/>
          <w:b w:val="false"/>
          <w:i w:val="false"/>
          <w:color w:val="000000"/>
          <w:sz w:val="28"/>
        </w:rPr>
        <w:t>
      Nothing in the present Convention shall affect any provisions that are more conducive to the achievement of equality between men and women which may be contained:</w:t>
      </w:r>
      <w:r>
        <w:br/>
      </w:r>
      <w:r>
        <w:rPr>
          <w:rFonts w:ascii="Times New Roman"/>
          <w:b w:val="false"/>
          <w:i w:val="false"/>
          <w:color w:val="000000"/>
          <w:sz w:val="28"/>
        </w:rPr>
        <w:t>
</w:t>
      </w:r>
      <w:r>
        <w:rPr>
          <w:rFonts w:ascii="Times New Roman"/>
          <w:b w:val="false"/>
          <w:i w:val="false"/>
          <w:color w:val="000000"/>
          <w:sz w:val="28"/>
        </w:rPr>
        <w:t xml:space="preserve">
      (a) In the legislation of a State Party; or </w:t>
      </w:r>
      <w:r>
        <w:br/>
      </w:r>
      <w:r>
        <w:rPr>
          <w:rFonts w:ascii="Times New Roman"/>
          <w:b w:val="false"/>
          <w:i w:val="false"/>
          <w:color w:val="000000"/>
          <w:sz w:val="28"/>
        </w:rPr>
        <w:t>
</w:t>
      </w:r>
      <w:r>
        <w:rPr>
          <w:rFonts w:ascii="Times New Roman"/>
          <w:b w:val="false"/>
          <w:i w:val="false"/>
          <w:color w:val="000000"/>
          <w:sz w:val="28"/>
        </w:rPr>
        <w:t xml:space="preserve">
      (b) In any other international convention, treaty or agreement in force for that State. </w:t>
      </w:r>
    </w:p>
    <w:bookmarkEnd w:id="54"/>
    <w:bookmarkStart w:name="z147" w:id="55"/>
    <w:p>
      <w:pPr>
        <w:spacing w:after="0"/>
        <w:ind w:left="0"/>
        <w:jc w:val="left"/>
      </w:pPr>
      <w:r>
        <w:rPr>
          <w:rFonts w:ascii="Times New Roman"/>
          <w:b/>
          <w:i w:val="false"/>
          <w:color w:val="000000"/>
        </w:rPr>
        <w:t xml:space="preserve"> 
Article 24 </w:t>
      </w:r>
    </w:p>
    <w:bookmarkEnd w:id="55"/>
    <w:bookmarkStart w:name="z148" w:id="56"/>
    <w:p>
      <w:pPr>
        <w:spacing w:after="0"/>
        <w:ind w:left="0"/>
        <w:jc w:val="both"/>
      </w:pPr>
      <w:r>
        <w:rPr>
          <w:rFonts w:ascii="Times New Roman"/>
          <w:b w:val="false"/>
          <w:i w:val="false"/>
          <w:color w:val="000000"/>
          <w:sz w:val="28"/>
        </w:rPr>
        <w:t xml:space="preserve">
      States Parties undertake to adopt all necessary measures at the national level aimed at achieving the full realization of the rights recognized in the present Convention. </w:t>
      </w:r>
    </w:p>
    <w:bookmarkEnd w:id="56"/>
    <w:bookmarkStart w:name="z149" w:id="57"/>
    <w:p>
      <w:pPr>
        <w:spacing w:after="0"/>
        <w:ind w:left="0"/>
        <w:jc w:val="left"/>
      </w:pPr>
      <w:r>
        <w:rPr>
          <w:rFonts w:ascii="Times New Roman"/>
          <w:b/>
          <w:i w:val="false"/>
          <w:color w:val="000000"/>
        </w:rPr>
        <w:t xml:space="preserve"> 
Article 25 </w:t>
      </w:r>
    </w:p>
    <w:bookmarkEnd w:id="57"/>
    <w:bookmarkStart w:name="z150" w:id="58"/>
    <w:p>
      <w:pPr>
        <w:spacing w:after="0"/>
        <w:ind w:left="0"/>
        <w:jc w:val="both"/>
      </w:pPr>
      <w:r>
        <w:rPr>
          <w:rFonts w:ascii="Times New Roman"/>
          <w:b w:val="false"/>
          <w:i w:val="false"/>
          <w:color w:val="000000"/>
          <w:sz w:val="28"/>
        </w:rPr>
        <w:t xml:space="preserve">
      1. The present Convention shall be open for signature by all States. </w:t>
      </w:r>
      <w:r>
        <w:br/>
      </w:r>
      <w:r>
        <w:rPr>
          <w:rFonts w:ascii="Times New Roman"/>
          <w:b w:val="false"/>
          <w:i w:val="false"/>
          <w:color w:val="000000"/>
          <w:sz w:val="28"/>
        </w:rPr>
        <w:t>
</w:t>
      </w:r>
      <w:r>
        <w:rPr>
          <w:rFonts w:ascii="Times New Roman"/>
          <w:b w:val="false"/>
          <w:i w:val="false"/>
          <w:color w:val="000000"/>
          <w:sz w:val="28"/>
        </w:rPr>
        <w:t xml:space="preserve">
      2. The Secretary-General of the United Nations is designated as the depositary of the present Convention. </w:t>
      </w:r>
      <w:r>
        <w:br/>
      </w:r>
      <w:r>
        <w:rPr>
          <w:rFonts w:ascii="Times New Roman"/>
          <w:b w:val="false"/>
          <w:i w:val="false"/>
          <w:color w:val="000000"/>
          <w:sz w:val="28"/>
        </w:rPr>
        <w:t>
</w:t>
      </w:r>
      <w:r>
        <w:rPr>
          <w:rFonts w:ascii="Times New Roman"/>
          <w:b w:val="false"/>
          <w:i w:val="false"/>
          <w:color w:val="000000"/>
          <w:sz w:val="28"/>
        </w:rPr>
        <w:t xml:space="preserve">
      3. The present Convention is subject to ratification. Instruments of ratification shall be deposited with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4. The present Convention shall be open to accession by all States. Accession shall be effected by the deposit of an instrument of accession with the Secretary-General of the United Nations. </w:t>
      </w:r>
    </w:p>
    <w:bookmarkEnd w:id="58"/>
    <w:bookmarkStart w:name="z154" w:id="59"/>
    <w:p>
      <w:pPr>
        <w:spacing w:after="0"/>
        <w:ind w:left="0"/>
        <w:jc w:val="left"/>
      </w:pPr>
      <w:r>
        <w:rPr>
          <w:rFonts w:ascii="Times New Roman"/>
          <w:b/>
          <w:i w:val="false"/>
          <w:color w:val="000000"/>
        </w:rPr>
        <w:t xml:space="preserve"> 
Article 26</w:t>
      </w:r>
    </w:p>
    <w:bookmarkEnd w:id="59"/>
    <w:bookmarkStart w:name="z155" w:id="60"/>
    <w:p>
      <w:pPr>
        <w:spacing w:after="0"/>
        <w:ind w:left="0"/>
        <w:jc w:val="both"/>
      </w:pPr>
      <w:r>
        <w:rPr>
          <w:rFonts w:ascii="Times New Roman"/>
          <w:b w:val="false"/>
          <w:i w:val="false"/>
          <w:color w:val="000000"/>
          <w:sz w:val="28"/>
        </w:rPr>
        <w:t xml:space="preserve">
      1. A request for the revision of the present Convention may be made at any time by any State Party by means of a notification in writing addressed to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2. The General Assembly of the United Nations shall decide upon the steps, if any, to be taken in respect of such a request. </w:t>
      </w:r>
    </w:p>
    <w:bookmarkEnd w:id="60"/>
    <w:bookmarkStart w:name="z157" w:id="61"/>
    <w:p>
      <w:pPr>
        <w:spacing w:after="0"/>
        <w:ind w:left="0"/>
        <w:jc w:val="left"/>
      </w:pPr>
      <w:r>
        <w:rPr>
          <w:rFonts w:ascii="Times New Roman"/>
          <w:b/>
          <w:i w:val="false"/>
          <w:color w:val="000000"/>
        </w:rPr>
        <w:t xml:space="preserve"> 
Article 27</w:t>
      </w:r>
    </w:p>
    <w:bookmarkEnd w:id="61"/>
    <w:bookmarkStart w:name="z158" w:id="62"/>
    <w:p>
      <w:pPr>
        <w:spacing w:after="0"/>
        <w:ind w:left="0"/>
        <w:jc w:val="both"/>
      </w:pPr>
      <w:r>
        <w:rPr>
          <w:rFonts w:ascii="Times New Roman"/>
          <w:b w:val="false"/>
          <w:i w:val="false"/>
          <w:color w:val="000000"/>
          <w:sz w:val="28"/>
        </w:rPr>
        <w:t xml:space="preserve">
      1. The present Convention shall enter into force on the thirtieth day after the date of deposit with the Secretary-General of the United Nations of the twentieth instrument of ratification or accession. </w:t>
      </w:r>
      <w:r>
        <w:br/>
      </w:r>
      <w:r>
        <w:rPr>
          <w:rFonts w:ascii="Times New Roman"/>
          <w:b w:val="false"/>
          <w:i w:val="false"/>
          <w:color w:val="000000"/>
          <w:sz w:val="28"/>
        </w:rPr>
        <w:t>
</w:t>
      </w:r>
      <w:r>
        <w:rPr>
          <w:rFonts w:ascii="Times New Roman"/>
          <w:b w:val="false"/>
          <w:i w:val="false"/>
          <w:color w:val="000000"/>
          <w:sz w:val="28"/>
        </w:rPr>
        <w:t xml:space="preserve">
      2. For each State ratifying the present Convention or acceding to it after the deposit of the twentieth instrument of ratification or accession, the Convention shall enter into force on the thirtieth day after the date of the deposit of its own instrument of ratification or accession. </w:t>
      </w:r>
    </w:p>
    <w:bookmarkEnd w:id="62"/>
    <w:bookmarkStart w:name="z160" w:id="63"/>
    <w:p>
      <w:pPr>
        <w:spacing w:after="0"/>
        <w:ind w:left="0"/>
        <w:jc w:val="left"/>
      </w:pPr>
      <w:r>
        <w:rPr>
          <w:rFonts w:ascii="Times New Roman"/>
          <w:b/>
          <w:i w:val="false"/>
          <w:color w:val="000000"/>
        </w:rPr>
        <w:t xml:space="preserve"> 
Article 28</w:t>
      </w:r>
    </w:p>
    <w:bookmarkEnd w:id="63"/>
    <w:bookmarkStart w:name="z161" w:id="64"/>
    <w:p>
      <w:pPr>
        <w:spacing w:after="0"/>
        <w:ind w:left="0"/>
        <w:jc w:val="both"/>
      </w:pPr>
      <w:r>
        <w:rPr>
          <w:rFonts w:ascii="Times New Roman"/>
          <w:b w:val="false"/>
          <w:i w:val="false"/>
          <w:color w:val="000000"/>
          <w:sz w:val="28"/>
        </w:rPr>
        <w:t xml:space="preserve">
      1. The Secretary-General of the United Nations shall receive and circulate to all States the text of reservations made by States at the time of ratification or accession. </w:t>
      </w:r>
      <w:r>
        <w:br/>
      </w:r>
      <w:r>
        <w:rPr>
          <w:rFonts w:ascii="Times New Roman"/>
          <w:b w:val="false"/>
          <w:i w:val="false"/>
          <w:color w:val="000000"/>
          <w:sz w:val="28"/>
        </w:rPr>
        <w:t>
</w:t>
      </w:r>
      <w:r>
        <w:rPr>
          <w:rFonts w:ascii="Times New Roman"/>
          <w:b w:val="false"/>
          <w:i w:val="false"/>
          <w:color w:val="000000"/>
          <w:sz w:val="28"/>
        </w:rPr>
        <w:t xml:space="preserve">
      2. A reservation incompatible with the object and purpose of the present Convention shall not be permitted. </w:t>
      </w:r>
      <w:r>
        <w:br/>
      </w:r>
      <w:r>
        <w:rPr>
          <w:rFonts w:ascii="Times New Roman"/>
          <w:b w:val="false"/>
          <w:i w:val="false"/>
          <w:color w:val="000000"/>
          <w:sz w:val="28"/>
        </w:rPr>
        <w:t>
</w:t>
      </w:r>
      <w:r>
        <w:rPr>
          <w:rFonts w:ascii="Times New Roman"/>
          <w:b w:val="false"/>
          <w:i w:val="false"/>
          <w:color w:val="000000"/>
          <w:sz w:val="28"/>
        </w:rPr>
        <w:t xml:space="preserve">
      3. Reservations may be withdrawn at any time by notification to this effect addressed to the Secretary-General of the United Nations, who shall then inform all States thereof. Such notification shall take effect on the date on which it is received. </w:t>
      </w:r>
    </w:p>
    <w:bookmarkEnd w:id="64"/>
    <w:bookmarkStart w:name="z164" w:id="65"/>
    <w:p>
      <w:pPr>
        <w:spacing w:after="0"/>
        <w:ind w:left="0"/>
        <w:jc w:val="left"/>
      </w:pPr>
      <w:r>
        <w:rPr>
          <w:rFonts w:ascii="Times New Roman"/>
          <w:b/>
          <w:i w:val="false"/>
          <w:color w:val="000000"/>
        </w:rPr>
        <w:t xml:space="preserve"> 
Article 29</w:t>
      </w:r>
    </w:p>
    <w:bookmarkEnd w:id="65"/>
    <w:bookmarkStart w:name="z165" w:id="66"/>
    <w:p>
      <w:pPr>
        <w:spacing w:after="0"/>
        <w:ind w:left="0"/>
        <w:jc w:val="both"/>
      </w:pPr>
      <w:r>
        <w:rPr>
          <w:rFonts w:ascii="Times New Roman"/>
          <w:b w:val="false"/>
          <w:i w:val="false"/>
          <w:color w:val="000000"/>
          <w:sz w:val="28"/>
        </w:rPr>
        <w:t xml:space="preserve">
      1. Any dispute between two or more States Parties concerning the interpretation or application of the present Convention which is not settled by negotiation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request in conformity with the Statute of the Court. </w:t>
      </w:r>
      <w:r>
        <w:br/>
      </w:r>
      <w:r>
        <w:rPr>
          <w:rFonts w:ascii="Times New Roman"/>
          <w:b w:val="false"/>
          <w:i w:val="false"/>
          <w:color w:val="000000"/>
          <w:sz w:val="28"/>
        </w:rPr>
        <w:t>
</w:t>
      </w:r>
      <w:r>
        <w:rPr>
          <w:rFonts w:ascii="Times New Roman"/>
          <w:b w:val="false"/>
          <w:i w:val="false"/>
          <w:color w:val="000000"/>
          <w:sz w:val="28"/>
        </w:rPr>
        <w:t xml:space="preserve">
      2. Each State Party may at the time of signature or ratification of the present Convention or accession thereto declare that it does not consider itself bound by paragraph I of this article. The other States Parties shall not be bound by that paragraph with respect to any State Party which has made such a reservation. </w:t>
      </w:r>
      <w:r>
        <w:br/>
      </w:r>
      <w:r>
        <w:rPr>
          <w:rFonts w:ascii="Times New Roman"/>
          <w:b w:val="false"/>
          <w:i w:val="false"/>
          <w:color w:val="000000"/>
          <w:sz w:val="28"/>
        </w:rPr>
        <w:t>
</w:t>
      </w:r>
      <w:r>
        <w:rPr>
          <w:rFonts w:ascii="Times New Roman"/>
          <w:b w:val="false"/>
          <w:i w:val="false"/>
          <w:color w:val="000000"/>
          <w:sz w:val="28"/>
        </w:rPr>
        <w:t xml:space="preserve">
      3. Any State Party which has made a reservation in accordance with paragraph 2 of this article may at any time withdraw that reservation by notification to the Secretary-General of the United Nations. </w:t>
      </w:r>
    </w:p>
    <w:bookmarkEnd w:id="66"/>
    <w:bookmarkStart w:name="z168" w:id="67"/>
    <w:p>
      <w:pPr>
        <w:spacing w:after="0"/>
        <w:ind w:left="0"/>
        <w:jc w:val="left"/>
      </w:pPr>
      <w:r>
        <w:rPr>
          <w:rFonts w:ascii="Times New Roman"/>
          <w:b/>
          <w:i w:val="false"/>
          <w:color w:val="000000"/>
        </w:rPr>
        <w:t xml:space="preserve"> 
Article 30</w:t>
      </w:r>
    </w:p>
    <w:bookmarkEnd w:id="67"/>
    <w:bookmarkStart w:name="z169" w:id="68"/>
    <w:p>
      <w:pPr>
        <w:spacing w:after="0"/>
        <w:ind w:left="0"/>
        <w:jc w:val="both"/>
      </w:pPr>
      <w:r>
        <w:rPr>
          <w:rFonts w:ascii="Times New Roman"/>
          <w:b w:val="false"/>
          <w:i w:val="false"/>
          <w:color w:val="000000"/>
          <w:sz w:val="28"/>
        </w:rPr>
        <w:t xml:space="preserve">
      The present Convention, the Arabic, Chinese, English, French, Russian and Spanish texts of which are equally authentic, shall be deposited with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IN WITNESS WHEREOF the undersigned, duly authorized, have signed the present Convention. </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