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5fbf" w14:textId="b3b5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2010 жылғы 19 наурыздағы № 114 Бұйрығы</w:t>
      </w:r>
    </w:p>
    <w:p>
      <w:pPr>
        <w:spacing w:after="0"/>
        <w:ind w:left="0"/>
        <w:jc w:val="both"/>
      </w:pPr>
      <w:bookmarkStart w:name="z1" w:id="0"/>
      <w:r>
        <w:rPr>
          <w:rFonts w:ascii="Times New Roman"/>
          <w:b w:val="false"/>
          <w:i w:val="false"/>
          <w:color w:val="000000"/>
          <w:sz w:val="28"/>
        </w:rPr>
        <w:t xml:space="preserve">
      Нормативтік құқықтық актілерді Қазақстан Республикасының қолданыстағы заңнамасына сәйкес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 бұйрықтардың:</w:t>
      </w:r>
      <w:r>
        <w:br/>
      </w:r>
      <w:r>
        <w:rPr>
          <w:rFonts w:ascii="Times New Roman"/>
          <w:b w:val="false"/>
          <w:i w:val="false"/>
          <w:color w:val="000000"/>
          <w:sz w:val="28"/>
        </w:rPr>
        <w:t>
</w:t>
      </w:r>
      <w:r>
        <w:rPr>
          <w:rFonts w:ascii="Times New Roman"/>
          <w:b w:val="false"/>
          <w:i w:val="false"/>
          <w:color w:val="000000"/>
          <w:sz w:val="28"/>
        </w:rPr>
        <w:t>
      1) «Келесі күнтізбелік жылға арналған есірткі құралдарымен және психотроптық заттармен қамтамасыз ету нормативтерінің есептеу және бекіту жөніндегі нұсқаулықты бекіту туралы» Қазақстан Республикасы Әділет министрлігінің Нашақорлыққа және есірткі бизнесіне қарсы күрес жөніндегі комитеті төрағасының 2002 жылғы 21 қарашадағы № 125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тіркелген, Қазақстан Республикасының орталық атқарушы және өзге де мемлекеттік органдардың нормативтік құқықтық актілер бюллетенінде жарияланған, 2003 жылғы № 13, 823-құжат);</w:t>
      </w:r>
      <w:r>
        <w:br/>
      </w:r>
      <w:r>
        <w:rPr>
          <w:rFonts w:ascii="Times New Roman"/>
          <w:b w:val="false"/>
          <w:i w:val="false"/>
          <w:color w:val="000000"/>
          <w:sz w:val="28"/>
        </w:rPr>
        <w:t>
</w:t>
      </w:r>
      <w:r>
        <w:rPr>
          <w:rFonts w:ascii="Times New Roman"/>
          <w:b w:val="false"/>
          <w:i w:val="false"/>
          <w:color w:val="000000"/>
          <w:sz w:val="28"/>
        </w:rPr>
        <w:t>
      2) «Есірткі құралдарын, психотроптық заттар мен прекурсорларды ветеринарияда пайдалану тәртібін бекіту туралы» Қазақстан Республикасының Ішкі істер вице-министрі-Есірткі бизнесіне қарсы күрес және есірткі айналымын бақылау комитеті төрағасының 2006 жылғы 28 маусымдағы № 116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2006 жылғы 26 шілдеде № 4312 болып тіркелген, Қазақстан Республикасының орталық атқарушы және өзге де мемлекеттік органдардың нормативтік құқықтық актілер бюллетенінде жарияланған, 2007 жылғы наурыз, № 3, 239-құжат);</w:t>
      </w:r>
      <w:r>
        <w:br/>
      </w:r>
      <w:r>
        <w:rPr>
          <w:rFonts w:ascii="Times New Roman"/>
          <w:b w:val="false"/>
          <w:i w:val="false"/>
          <w:color w:val="000000"/>
          <w:sz w:val="28"/>
        </w:rPr>
        <w:t>
</w:t>
      </w:r>
      <w:r>
        <w:rPr>
          <w:rFonts w:ascii="Times New Roman"/>
          <w:b w:val="false"/>
          <w:i w:val="false"/>
          <w:color w:val="000000"/>
          <w:sz w:val="28"/>
        </w:rPr>
        <w:t>
      3) «Келесі күнтізбелік жылға арналған есірткі құралдарымен және психотроптық заттармен қамтамасыз ету нормативтерінің есептеу және бекіту ережесін бекіту туралы» Қазақстан Республикасы ІІМ Есірткі бизнесіне қарсы күрес және есірткі айналымын бақылау комитеті төрағасының 2006 жылғы 1 тамыздағы № 135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2006 жылғы 14 тамызда № 4338 болып тіркелген, Қазақстан Республикасының орталық атқарушы және өзге де мемлекеттік органдардың нормативтік құқықтық актілер бюллетенінде жарияланған, 2007 жылғы наурыз, № 3,238-құжат);</w:t>
      </w:r>
      <w:r>
        <w:br/>
      </w:r>
      <w:r>
        <w:rPr>
          <w:rFonts w:ascii="Times New Roman"/>
          <w:b w:val="false"/>
          <w:i w:val="false"/>
          <w:color w:val="000000"/>
          <w:sz w:val="28"/>
        </w:rPr>
        <w:t>
</w:t>
      </w:r>
      <w:r>
        <w:rPr>
          <w:rFonts w:ascii="Times New Roman"/>
          <w:b w:val="false"/>
          <w:i w:val="false"/>
          <w:color w:val="000000"/>
          <w:sz w:val="28"/>
        </w:rPr>
        <w:t>
      4) «Тұтыну, қамтамасыз ету нормативтерін бекіту жөніндегі нұсқаулықты бекіту туралы» Қазақстан Республикасы Әділет министрлігі Нашақорлықка және есірткі бизнесіне қарсы күрес жөніндегі комитеті төрағасының 2002 жылғы 22 қарашадағы № 126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2002 жылғы 26 қарашадағы № 2057 болып тіркелген, Қазақстан Республикасының орталық атқарушы және өзге де мемлекеттік органдардың нормативтік құқықтық актілер бюллетенінде жарияланған, 2003 жылғы, № 11, 810-құжат)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2. Ішкі істер министрлігінің Есірткі бизнесіне қарсы күрес және есірткі айналымын бақылау комитеті:</w:t>
      </w:r>
      <w:r>
        <w:br/>
      </w:r>
      <w:r>
        <w:rPr>
          <w:rFonts w:ascii="Times New Roman"/>
          <w:b w:val="false"/>
          <w:i w:val="false"/>
          <w:color w:val="000000"/>
          <w:sz w:val="28"/>
        </w:rPr>
        <w:t>
</w:t>
      </w:r>
      <w:r>
        <w:rPr>
          <w:rFonts w:ascii="Times New Roman"/>
          <w:b w:val="false"/>
          <w:i w:val="false"/>
          <w:color w:val="000000"/>
          <w:sz w:val="28"/>
        </w:rPr>
        <w:t>
      1) осы бұйрықты Нормативтік құқықтық актілерді мемлекеттік тіркеу тізілімінен алу үшін Қазақстан Республикасы Әділет министрлігіне жіберсін;</w:t>
      </w:r>
      <w:r>
        <w:br/>
      </w:r>
      <w:r>
        <w:rPr>
          <w:rFonts w:ascii="Times New Roman"/>
          <w:b w:val="false"/>
          <w:i w:val="false"/>
          <w:color w:val="000000"/>
          <w:sz w:val="28"/>
        </w:rPr>
        <w:t>
</w:t>
      </w:r>
      <w:r>
        <w:rPr>
          <w:rFonts w:ascii="Times New Roman"/>
          <w:b w:val="false"/>
          <w:i w:val="false"/>
          <w:color w:val="000000"/>
          <w:sz w:val="28"/>
        </w:rPr>
        <w:t>
      2) осы бұйрықты мерзімді баспасөз басылымдарында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ішкі істер органдарының жеке құрамына жеткізілсін.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А. Әубәкіровке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Баймағанбетов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