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386d" w14:textId="0b23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кеме қатынайтын су жолдарын пайдалану құқығына рұқсат беру жөніндегі нұсқаулықты бекіту туралы" Қазақстан Республикасы Көлік және коммуникациялар министрінің 2011 жылғы 18 наурыздағы № 158 бұйрығының күші жойылған деп тану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27 тамыздағы № 534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w:t>
      </w:r>
      <w:r>
        <w:rPr>
          <w:rFonts w:ascii="Times New Roman"/>
          <w:b w:val="false"/>
          <w:i w:val="false"/>
          <w:color w:val="000000"/>
          <w:sz w:val="28"/>
        </w:rPr>
        <w:t>Заңының</w:t>
      </w:r>
      <w:r>
        <w:rPr>
          <w:rFonts w:ascii="Times New Roman"/>
          <w:b w:val="false"/>
          <w:i w:val="false"/>
          <w:color w:val="000000"/>
          <w:sz w:val="28"/>
        </w:rPr>
        <w:t xml:space="preserve"> 21-1-бабына сәйкес 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кеме қатынайтын су жолдарын пайдалану құқығына рұқсат беру жөніндегі нұсқаулықты бекіту туралы" Қазақстан Республикасы Көлік және коммуникациялар министрінің 2011 жылғы 18 наурыздағы </w:t>
      </w:r>
      <w:r>
        <w:rPr>
          <w:rFonts w:ascii="Times New Roman"/>
          <w:b w:val="false"/>
          <w:i w:val="false"/>
          <w:color w:val="000000"/>
          <w:sz w:val="28"/>
        </w:rPr>
        <w:t>№ 158</w:t>
      </w:r>
      <w:r>
        <w:rPr>
          <w:rFonts w:ascii="Times New Roman"/>
          <w:b w:val="false"/>
          <w:i w:val="false"/>
          <w:color w:val="000000"/>
          <w:sz w:val="28"/>
        </w:rPr>
        <w:t>  бұйрығының (Нормативтік құқықтық актілерін мемлекеттік тіркеу тізілімінде 6893 нөмірмен тіркелген,/ "Егемен Қазақстан газетінде" 2011 жылғы 14 маусымда № 249(250) және "Казахстанская правда газетінде" 2011 жылғы 31 мамырда № 172 (26593) жарияланған) күші жойылған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(Ә.Н. Барменқұлов) осы бұйрықтың көшірмесін бір апта мерзім ішінде Қазақстан Республикасының Әділет министрлігіне мәлімет үшін жолдасын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Е.С. Дүйсенбаевқа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 және 2012 жылғы 31 қаңтардан бастап қолданысқа енгізіледі.</w:t>
      </w:r>
    </w:p>
    <w:bookmarkEnd w:id="0"/>
    <w:p>
      <w:pPr>
        <w:spacing w:after="0"/>
        <w:ind w:left="0"/>
        <w:jc w:val="both"/>
      </w:pPr>
      <w:r>
        <w:rPr>
          <w:rFonts w:ascii="Times New Roman"/>
          <w:b w:val="false"/>
          <w:i/>
          <w:color w:val="000000"/>
          <w:sz w:val="28"/>
        </w:rPr>
        <w:t>      Министрінің</w:t>
      </w:r>
      <w:r>
        <w:br/>
      </w:r>
      <w:r>
        <w:rPr>
          <w:rFonts w:ascii="Times New Roman"/>
          <w:b w:val="false"/>
          <w:i w:val="false"/>
          <w:color w:val="000000"/>
          <w:sz w:val="28"/>
        </w:rPr>
        <w:t>
</w:t>
      </w:r>
      <w:r>
        <w:rPr>
          <w:rFonts w:ascii="Times New Roman"/>
          <w:b w:val="false"/>
          <w:i/>
          <w:color w:val="000000"/>
          <w:sz w:val="28"/>
        </w:rPr>
        <w:t>      міндетін атқарушы       А. Бектұров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