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28e0" w14:textId="0ab2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органның құрып кету қауіпі төнген жануарлар мен өсімдіктер түрлерін, олардың бөліктерін немесе туындыларын Қазақстан Республикасына әкелуге және одан тысқары жерлерге әкетуге рұқсат беру тәртібі туралы қағиданы бекіту туралы» Қазақстан Республикасы Ауыл шаруашылығы министрінің - Қазақстан Республикасының Премьер-Министрі Орынбасарының 2004 жылғы 27 қаңтардағы № 31 бұйрығының күшін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11 қазандағы № 17-03/513 бұйрығы</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орман шаруашылығы, жануарлар дүниесі және ерекше қорғалатын табиғи аумақтар мәселелері бойынша өзгерістер мен толықтырулар енгізу туралы» Қазақстан Республикасының 2012 жылғы 25 қаңтардағы.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Премьер-Министрінің 2012 жылғы 20 наурыздағы №. 57-е </w:t>
      </w:r>
      <w:r>
        <w:rPr>
          <w:rFonts w:ascii="Times New Roman"/>
          <w:b w:val="false"/>
          <w:i w:val="false"/>
          <w:color w:val="000000"/>
          <w:sz w:val="28"/>
        </w:rPr>
        <w:t>Өкімін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«Әкімшілік органның құрып кету қауіпі төнген жануарлар мен өсімдіктер түрлерін, олардың бөліктерін немесе туындыларын Қазақстан Республикасына әкелуге және одан тысқары жерлерге әкетуге рұқсат беру тәртібі туралы қағиданы бекіту туралы» Қазақстан Республикасы Ауыл шаруашылығы министрінің Қазақстан Республикасының Премьер-Министрі Орынбасарының 2004 жылғы 27 қаңтардағы № 31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Әділет министрлігінде 2004 жылғы 26 ақпанда № 2717 болып тіркелген; «Қазақстан Республикасының орталық атқарушы және өзге де мемлекеттік органдарының нормативтік-құқықтық актілерінің бюллетені» бюллетенінде 2004 ж. № 25-28, 957 жарияланған).</w:t>
      </w:r>
      <w:r>
        <w:br/>
      </w:r>
      <w:r>
        <w:rPr>
          <w:rFonts w:ascii="Times New Roman"/>
          <w:b w:val="false"/>
          <w:i w:val="false"/>
          <w:color w:val="000000"/>
          <w:sz w:val="28"/>
        </w:rPr>
        <w:t>
</w:t>
      </w:r>
      <w:r>
        <w:rPr>
          <w:rFonts w:ascii="Times New Roman"/>
          <w:b w:val="false"/>
          <w:i w:val="false"/>
          <w:color w:val="000000"/>
          <w:sz w:val="28"/>
        </w:rPr>
        <w:t>
      2. Орман және аңшылық шаруашылығы комитеті апталық мерзімде белгіленген тәртіпте Қазақстан Республикасының Әділет министрлігіне осы бұйрықтың көшірмесін жолдасын және оның ресми жариялануын қамтамасыз етсін.</w:t>
      </w:r>
      <w:r>
        <w:br/>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p>
      <w:pPr>
        <w:spacing w:after="0"/>
        <w:ind w:left="0"/>
        <w:jc w:val="both"/>
      </w:pPr>
      <w:r>
        <w:rPr>
          <w:rFonts w:ascii="Times New Roman"/>
          <w:b w:val="false"/>
          <w:i/>
          <w:color w:val="000000"/>
          <w:sz w:val="28"/>
        </w:rPr>
        <w:t>      «КЕЛІСІЛДІ»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Қоршаған ортаны қорғау министрі       Білім және ғылым министрі</w:t>
      </w:r>
      <w:r>
        <w:br/>
      </w:r>
      <w:r>
        <w:rPr>
          <w:rFonts w:ascii="Times New Roman"/>
          <w:b w:val="false"/>
          <w:i w:val="false"/>
          <w:color w:val="000000"/>
          <w:sz w:val="28"/>
        </w:rPr>
        <w:t>
</w:t>
      </w:r>
      <w:r>
        <w:rPr>
          <w:rFonts w:ascii="Times New Roman"/>
          <w:b w:val="false"/>
          <w:i/>
          <w:color w:val="000000"/>
          <w:sz w:val="28"/>
        </w:rPr>
        <w:t>      _________________ Н. Қаппаров         ___________ Б. Жұмағұлов</w:t>
      </w:r>
      <w:r>
        <w:br/>
      </w:r>
      <w:r>
        <w:rPr>
          <w:rFonts w:ascii="Times New Roman"/>
          <w:b w:val="false"/>
          <w:i w:val="false"/>
          <w:color w:val="000000"/>
          <w:sz w:val="28"/>
        </w:rPr>
        <w:t>
</w:t>
      </w:r>
      <w:r>
        <w:rPr>
          <w:rFonts w:ascii="Times New Roman"/>
          <w:b w:val="false"/>
          <w:i/>
          <w:color w:val="000000"/>
          <w:sz w:val="28"/>
        </w:rPr>
        <w:t>      «___» _________ 2012</w:t>
      </w:r>
      <w:r>
        <w:rPr>
          <w:rFonts w:ascii="Times New Roman"/>
          <w:b w:val="false"/>
          <w:i w:val="false"/>
          <w:color w:val="000000"/>
          <w:sz w:val="28"/>
        </w:rPr>
        <w:t> </w:t>
      </w:r>
      <w:r>
        <w:rPr>
          <w:rFonts w:ascii="Times New Roman"/>
          <w:b w:val="false"/>
          <w:i/>
          <w:color w:val="000000"/>
          <w:sz w:val="28"/>
        </w:rPr>
        <w:t>жыл              «___» _________ 2012</w:t>
      </w:r>
      <w:r>
        <w:rPr>
          <w:rFonts w:ascii="Times New Roman"/>
          <w:b w:val="false"/>
          <w:i w:val="false"/>
          <w:color w:val="000000"/>
          <w:sz w:val="28"/>
        </w:rPr>
        <w:t> </w:t>
      </w:r>
      <w:r>
        <w:rPr>
          <w:rFonts w:ascii="Times New Roman"/>
          <w:b w:val="false"/>
          <w:i/>
          <w:color w:val="000000"/>
          <w:sz w:val="28"/>
        </w:rPr>
        <w:t>жыл</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______________Б. Жәмішев</w:t>
      </w:r>
      <w:r>
        <w:br/>
      </w:r>
      <w:r>
        <w:rPr>
          <w:rFonts w:ascii="Times New Roman"/>
          <w:b w:val="false"/>
          <w:i w:val="false"/>
          <w:color w:val="000000"/>
          <w:sz w:val="28"/>
        </w:rPr>
        <w:t>
</w:t>
      </w:r>
      <w:r>
        <w:rPr>
          <w:rFonts w:ascii="Times New Roman"/>
          <w:b w:val="false"/>
          <w:i/>
          <w:color w:val="000000"/>
          <w:sz w:val="28"/>
        </w:rPr>
        <w:t>      «___» _________ 2012</w:t>
      </w:r>
      <w:r>
        <w:rPr>
          <w:rFonts w:ascii="Times New Roman"/>
          <w:b w:val="false"/>
          <w:i w:val="false"/>
          <w:color w:val="000000"/>
          <w:sz w:val="28"/>
        </w:rPr>
        <w:t> </w:t>
      </w:r>
      <w:r>
        <w:rPr>
          <w:rFonts w:ascii="Times New Roman"/>
          <w:b w:val="false"/>
          <w:i/>
          <w:color w:val="000000"/>
          <w:sz w:val="28"/>
        </w:rPr>
        <w:t>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