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e358" w14:textId="54ce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Қазақстан Республикасының жасөспірімдеріне, орта және жоғары кәсіби білім беру ұйымдарының оқушылары мен студенттеріне медициналық көмекті ұйымдастыру ережесін бекіту туралы" Қазақстан Республикасы Денсаулық сақтау министрлігінің 2003 жылғы 23 қазандағы N 781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2012 жылғы 18 қазандағы № 727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Қазақстан Республикасы Әділет министрлігінің 2012 жылғы 13 тамыздағы № 4-1-14/И-3203 Ұсынысының негізінде,</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Қазақстан Республикасының жасөспірімдеріне, орта және жоғары кәсіби білім беру ұйымдарының оқушылары мен студенттеріне медициналық көмекті ұйымдастыру ережесін бекіту туралы" Қазақстан Республикасы Денсаулық сақтау министрлігінің 2003 жылғы 23 қазандағы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Әділет министрлігінде 2003 жылғы 19 қарашада N 2566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Заң қызметі департаменті (Д.Ж. Данаева) бір апталық мерзімде осы бұйрық күшіне енгеннен кейін Қазақстан Республикасы Әділет министрлігіне бұйрықтың көшірмесін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С. Қайырбекова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