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0769" w14:textId="8760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"Құрылыс-монтаж жұмыстарын жүргізуге рұқсат алуға қажетті құжаттардың тізбесін бекіту туралы" Қазақстан Республикасы Құрылыс және тұрғын үй-коммуналдық шаруашылық істері агенттігі төрағасының 2012 жылғы 27 наурыздағы № 108 бұйрығының күшін жою туралы</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9 тамыздағы № 396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құжаттарын қысқарту, мемлекеттік органдардың бақылау және қадағалау функцияларын оңтайландыру мәселелері бойынша өзгерістер мен толықтырулар енгізу туралы» Қазақстан Республикасының 2012 жылғы 10 шілдедегі Заңының 1-бабы 40-тармағының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«Құрылыс-монтаж жұмыстарын жүргізуге рұқсат алуға қажетті құжаттардың тізбесін бекіту туралы» Қазақстан Республикасы Құрылыс және тұрғын үй-коммуналдық шаруашылық істері агенттігі төрағасының 2012 жылғы 27 наурыздағы № 108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7593 болып тіркелген, «Юридическая газета» газетінде 2012 жылғы 18 мамырда № 71 (2253)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Мемлекеттік сәулет-құрылыс бақылау, қадағалау, лицензиялау және аттестаттау департаменті (Ғ.Р. Әбірайымов) осы бұйрық күшіне енген күннен бастап бір апта мерзім ішінде бұйрықтың көшірмесін Қазақстан Республикасы Әділет министрлігіне жіберсін және бұйрықты мерзімдік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сәулет-құрылыс бақылау, қадағалау, лицензиялау және аттестаттау департаментіне (Ғ.Р. Әбірайымов)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Н. Тихонюк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