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e31a" w14:textId="cd7e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ортаны және табиғат ресурстарын қорғау министрлігінің 1999 жылғы 24 тамыздағы № 221-П "Қоршаған ортаға әсері және қоршаған ортаны қорғауға байланысты жобалар және іс-шараларына мониторинг жүргізудің ережелерін бекіту туралы" бұйрық күшінің жойылуы туралы</w:t>
      </w:r>
    </w:p>
    <w:p>
      <w:pPr>
        <w:spacing w:after="0"/>
        <w:ind w:left="0"/>
        <w:jc w:val="both"/>
      </w:pPr>
      <w:r>
        <w:rPr>
          <w:rFonts w:ascii="Times New Roman"/>
          <w:b w:val="false"/>
          <w:i w:val="false"/>
          <w:color w:val="000000"/>
          <w:sz w:val="28"/>
        </w:rPr>
        <w:t>Қазақстан Республикасы Қоршаған ортаны қорғау министрінің м.а. 2013 жылғы 16 шілдедегі № 211-Ө бұйрығы</w:t>
      </w:r>
    </w:p>
    <w:p>
      <w:pPr>
        <w:spacing w:after="0"/>
        <w:ind w:left="0"/>
        <w:jc w:val="both"/>
      </w:pPr>
      <w:bookmarkStart w:name="z1" w:id="0"/>
      <w:r>
        <w:rPr>
          <w:rFonts w:ascii="Times New Roman"/>
          <w:b w:val="false"/>
          <w:i w:val="false"/>
          <w:color w:val="000000"/>
          <w:sz w:val="28"/>
        </w:rPr>
        <w:t>
      Қазақстан Республикасының 1998 жылғы 24 наурыздағы № 231 «Нормативтік құқықтық актілер туралы» Заңының 21-1-бабының 1-тармағына және 43-1-бабының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Республикасының Үкiметiнің 2006 жылғы 17 тамыздағы N 778 Қаулысымен бекітілген Нормативтік-құқықтық актілерді мемлекеттік тіркеу қағидаларының </w:t>
      </w:r>
      <w:r>
        <w:rPr>
          <w:rFonts w:ascii="Times New Roman"/>
          <w:b w:val="false"/>
          <w:i w:val="false"/>
          <w:color w:val="000000"/>
          <w:sz w:val="28"/>
        </w:rPr>
        <w:t>22-тармағына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Қоршаған ортаны қорғау және табиғат ресурстары министрлігінің 1999 жылғы 24 тамыздағы № 221-П «Қоршаған ортаға әсері және қоршаған ортаны қорғауға байланысты жобалар және іс-шараларына мониторинг жүргізудің ережелерін бекіту туралы» </w:t>
      </w:r>
      <w:r>
        <w:rPr>
          <w:rFonts w:ascii="Times New Roman"/>
          <w:b w:val="false"/>
          <w:i w:val="false"/>
          <w:color w:val="000000"/>
          <w:sz w:val="28"/>
        </w:rPr>
        <w:t>бұйрығының</w:t>
      </w:r>
      <w:r>
        <w:rPr>
          <w:rFonts w:ascii="Times New Roman"/>
          <w:b w:val="false"/>
          <w:i w:val="false"/>
          <w:color w:val="000000"/>
          <w:sz w:val="28"/>
        </w:rPr>
        <w:t xml:space="preserve"> күші жойылсын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ортаны қорғау министрлігінің Стратегиялық жоспарлау және мониторинг департаментіне Қазақстан Республикасының Әділет министрлігіне белгіленген тәртіп бойынша бұйрық көшірмесін жолдап, бұқаралық ақпарат құралдарында ресми түрде жариялануын және қол қойған күнінен кейін бір апта ішінде Қоршаған ортаны қорғау министрлігінің Интернет-ресурсында орналастырылуы қамтамасыз етілсін.</w:t>
      </w:r>
      <w:r>
        <w:br/>
      </w:r>
      <w:r>
        <w:rPr>
          <w:rFonts w:ascii="Times New Roman"/>
          <w:b w:val="false"/>
          <w:i w:val="false"/>
          <w:color w:val="000000"/>
          <w:sz w:val="28"/>
        </w:rPr>
        <w:t>
</w:t>
      </w:r>
      <w:r>
        <w:rPr>
          <w:rFonts w:ascii="Times New Roman"/>
          <w:b w:val="false"/>
          <w:i w:val="false"/>
          <w:color w:val="000000"/>
          <w:sz w:val="28"/>
        </w:rPr>
        <w:t>
      3. Бұйрықтың орындалуын бақылау Қазақстан Республикасы Қоршаған ортаны қорғау министрлігінің вице-министрі Б. Мұхамеджановқа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Б. Мұхамеджанов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