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e1103" w14:textId="ece1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Алматы қаласының өңірлік қаржы орталығының қызметін реттеу агенттігі Төрағасының "Алматы қаласының өңірлік қаржы орталығының қатысушыларының Қазақстан Республикасы еңбек заңнамасының сақталуын мемлекеттік бақылауды Қазақстан Республикасы Алматы қаласының өңірлік қаржы орталығын реттеу Агенттігінің жүзеге асыру Нұсқаулығын бекіту туралы" 2008 жылғы 13 ақпандағы № 02-02/27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2013 жылғы 11 желтоқсандағы № 274 қаулысы</w:t>
      </w:r>
    </w:p>
    <w:p>
      <w:pPr>
        <w:spacing w:after="0"/>
        <w:ind w:left="0"/>
        <w:jc w:val="both"/>
      </w:pPr>
      <w:bookmarkStart w:name="z1" w:id="0"/>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Алматы қаласының өңірлік қаржы орталығының қызметін реттеу агенттігі Төрағасының «Алматы қаласының өңірлік қаржы орталығының қатысушыларының Қазақстан Республикасы еңбек заңнамасының сақталуын мемлекеттік бақылауды Қазақстан Республикасы Алматы қаласының өңірлік қаржы орталығын реттеу Агенттігінің жүзеге асыру Нұсқаулығын бекіту туралы» 2008 жылғы 13 ақпандағы № 02-02/27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5160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қабылданған күнінен бастап күшіне енеді және ресми жариялануға тиіс.</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Қ. Келімбетов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