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c5d1f" w14:textId="5ac5d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2014 жылғы 6 наурыздағы № 3-1/133 "Асыл тұқымды мал шаруашылығын дамытуды, мал шаруашылығы өнімінің өнімділігі мен сапасын арттыруды жергілікті бюджеттерден субсидиялау қағидаларын бекіту туралы" Қазақстан Республикасы Үкіметінің 2014 жылғы 18 ақпандағы № 103 қаулысын іске асыру жөніндегі іс-шаралар туралы"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2014 жылғы 5 желтоқсандағы № 3-1/639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жылғы 24 наурыздағы Заңының 43-1-бабының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«Асыл тұқымды мал шаруашылығын дамытуды, мал шаруашылығы өнімінің өнімділігі мен сапасын арттыруды жергілікті бюджеттерден субсидиялау қағидаларын бекіту туралы» Қазақстан Республикасы Үкіметінің 2014 жылғы 18 ақпандағы № 103 қаулысын іске асыру жөніндегі іс-шаралар туралы» Қазақстан Республикасы Ауыл шаруашылығы министрінің 2014 жылғы 6 наурыздағы № 3-1/133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 нормативтік-құқықтық актілердің мемлекеттік тіркеу тізілімінде 2014 жылғы 7 сәуірде № 9299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Мал шаруашылығы өнімдерін өндіру және қайта өңдеу департаментіне:</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Ауыл шаруашылығы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2) осы бұйрықтың көшірмесін Қазақстан Республикасы Әділет министрлігіне жіберуді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 2014 жылғы 19 қарашадағы № 3-1/600 «Асыл тұқымды мал шаруашылығын дамытуды, мал шаруашылығы өнімінің өнімділігі мен сапасын арттыруды жергілікті бюджеттерден субсидиялау қағидаларын бекіту туралы» Қазақстан Республикасы Ауыл шаруашылығы министрі бұйрығының күшіне енген күнінен бастап күшіне енеді.</w:t>
      </w:r>
    </w:p>
    <w:bookmarkEnd w:id="0"/>
    <w:p>
      <w:pPr>
        <w:spacing w:after="0"/>
        <w:ind w:left="0"/>
        <w:jc w:val="both"/>
      </w:pPr>
      <w:r>
        <w:rPr>
          <w:rFonts w:ascii="Times New Roman"/>
          <w:b w:val="false"/>
          <w:i/>
          <w:color w:val="000000"/>
          <w:sz w:val="28"/>
        </w:rPr>
        <w:t>      Министр                                      А. Мамытбеков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