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4856" w14:textId="e564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және Ресей Федерациясының мұнай мен газ өндiру, өңдеу және тасымалдау саласындағы қарым-қатынасының негiзгi принциптерi мен шарттары туралы Келісім</w:t>
      </w:r>
    </w:p>
    <w:p>
      <w:pPr>
        <w:spacing w:after="0"/>
        <w:ind w:left="0"/>
        <w:jc w:val="both"/>
      </w:pPr>
      <w:r>
        <w:rPr>
          <w:rFonts w:ascii="Times New Roman"/>
          <w:b w:val="false"/>
          <w:i w:val="false"/>
          <w:color w:val="000000"/>
          <w:sz w:val="28"/>
        </w:rPr>
        <w:t>Келісім, Орал қ., 1992 жылғы 23 наурыз</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*1992 жылғы 2 тамызда күшіне енді - Қазақстан Республикасының халықаралық шарттары бюллетені, 2003 ж., N 10, 65-құжат.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Қазақстан Республикасының Энергетика және отын ресурстары министрлiгi мен Ресей Федерациясының Отын және энергия министрлiгi атынан қатысушы Қазақстан Республикасы мен Ресей Федерациясы, бұдан әрi "Уағдаласушы тараптар" деп аталады,
</w:t>
      </w:r>
      <w:r>
        <w:br/>
      </w:r>
      <w:r>
        <w:rPr>
          <w:rFonts w:ascii="Times New Roman"/>
          <w:b w:val="false"/>
          <w:i w:val="false"/>
          <w:color w:val="000000"/>
          <w:sz w:val="28"/>
        </w:rPr>
        <w:t>
      халықаралық норма мен практиканы басшылыққа алып;
</w:t>
      </w:r>
      <w:r>
        <w:br/>
      </w:r>
      <w:r>
        <w:rPr>
          <w:rFonts w:ascii="Times New Roman"/>
          <w:b w:val="false"/>
          <w:i w:val="false"/>
          <w:color w:val="000000"/>
          <w:sz w:val="28"/>
        </w:rPr>
        <w:t>
      Тәуелсiз Мемлекеттер Достастығы шеңберiнде бұрын қол жеткiзiлген экономикалық келiсiмдердi дамыта отырып;
</w:t>
      </w:r>
      <w:r>
        <w:br/>
      </w:r>
      <w:r>
        <w:rPr>
          <w:rFonts w:ascii="Times New Roman"/>
          <w:b w:val="false"/>
          <w:i w:val="false"/>
          <w:color w:val="000000"/>
          <w:sz w:val="28"/>
        </w:rPr>
        <w:t>
      Уағдаласушы тараптардың мұнай-газ кешендерi өзара терең интеграцияланғанын және Уағдаласушы тараптар экономикасының көптеген салаларын дамытудың базасы болып табылатынын мойындай келiп;
</w:t>
      </w:r>
      <w:r>
        <w:br/>
      </w:r>
      <w:r>
        <w:rPr>
          <w:rFonts w:ascii="Times New Roman"/>
          <w:b w:val="false"/>
          <w:i w:val="false"/>
          <w:color w:val="000000"/>
          <w:sz w:val="28"/>
        </w:rPr>
        <w:t>
      бiрлескен мұнай нарығын жасау мақсатын басшылыққа алып;
</w:t>
      </w:r>
      <w:r>
        <w:br/>
      </w:r>
      <w:r>
        <w:rPr>
          <w:rFonts w:ascii="Times New Roman"/>
          <w:b w:val="false"/>
          <w:i w:val="false"/>
          <w:color w:val="000000"/>
          <w:sz w:val="28"/>
        </w:rPr>
        <w:t>
      мұнай нарығын қалыптастырудың және оның жұмыс iстеуiнiң бiрыңғай принциптерiн белгiлеу Уағдаласушы тараптардың экономикалық реформасының қажеттерi мен тұтынушыларының мүдделерiне неғұрлым толық сай келетiнiн мойындап;
</w:t>
      </w:r>
      <w:r>
        <w:br/>
      </w:r>
      <w:r>
        <w:rPr>
          <w:rFonts w:ascii="Times New Roman"/>
          <w:b w:val="false"/>
          <w:i w:val="false"/>
          <w:color w:val="000000"/>
          <w:sz w:val="28"/>
        </w:rPr>
        <w:t>
      мұнай бизнесiнде үшiншi елдер жөнiнде ортақ саясат жүргiзу Келiсiмге қатысушылардың мүдделерiне сай келедi және олардың халықаралық байланыстарға қатысуының тиiмдiлiгiн арттыруға көмектеседi деп санап;
</w:t>
      </w:r>
      <w:r>
        <w:br/>
      </w:r>
      <w:r>
        <w:rPr>
          <w:rFonts w:ascii="Times New Roman"/>
          <w:b w:val="false"/>
          <w:i w:val="false"/>
          <w:color w:val="000000"/>
          <w:sz w:val="28"/>
        </w:rPr>
        <w:t>
      мыналар жайында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территориясында өнiмдердi өңдеу мен көлiктi қоса алғанда мұнай-газ кешенiнiң жұмысын реттейтiн тәртiптердiң, ережелердiң, нұсқаулардың, стандарттардың, техникалық шарттардың және басқа нормативтiк актiлердiң қолданылуы сақталсын. Соның өзiнде Уағдаласушы тараптар өз территориясында қолданылып жүрген мұнай заңдарын бiр iзге келтiру жөнiнде шаралар қолданады және халықаралық нормаларға жақындатуға ұмтылады.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мұнай-газ кешенi проблемаларын зерттеу мен игеруде, ғылыми және инженер-техник кадрларын даярлауда қалыптасқан ғылыми-техникалық байланыстарды сақтайды.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мұнай-газ кешенiн машина жасау, электртехника, химия және басқа салалардың өнiмдерiмен материалдық-техникалық қамтамасыз етуде бұрынғы байланыстарды сақтауға келiстi. Соның өзiнде бұрғылау және мұнай кәсiпшiлiгiнiң жабдықтары мен материалдарының аса маңызды түрлерiн бiрлесiп өндiру жөнiнде күш-жiгерiн бiрiктiредi.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1992 жылы өзара мұнай, газ және олардан өңделген өнiмдердi өзара берiп тұрудың келiсiлген көлемiн сақтайды. Алдағы уақытта Тараптар мұнай өнiм берiп тұру көлемiн күнтiзбелiк жыл басталардан бiр ай бұрын келiседi және хаттама жасау жолымен түзету енгiзедi.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мұнай-газ кешенi бойынша бiр-бiрi жөнiнде бiрыңғай баға саясатын жүргiзуге және бағаға түзету енгiзу қажет болған жағдайда бiрiн-бiрi алдын ала хабардар етуге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магистралды труба құбыры тасымалының ортақ жүйесiн сақтайды және экспортқа берiп тұруды қоса алғанда мұнай мен газ ағысын бөгетсiз жiберiп тұруды қамтамасыз етедi. Соның өзiнде ерекше келiсiлгеннен басқа реттерде ақы төлеу сом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мұнай өнiмдерi құбыры тасымалының кәсiпорындарының функционалдық қызметi құрылыс салу мен пайдалануда, мұнай өнiмдерiн айдау мен сақтауда, мұнай өнiмдерi құбыры тасымалының пайдаланушылармен және басқа көлiк түрлерiмен өзара iс-әрекетiн қамтамасыз етуде бiрыңғай, келiсiлген техникалық-экономикалық параметрлер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1992 жылғы 1 қаңтарда қалыптасқан мұнай өнiмдерi құбыры тасымалы кәсiпорындарының технологиялық шекарасын сақтауға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Теңiз-Гурьев-Астрахан-Тихорецк-Новороссийск мұнай құбыры құрылысын аяқтау, сондай-ақ Новороссийск кеме тұрағын тиiсiнше дамыту мәселелерiне назар аудара отырып, ресей кәсiпорындарының Теңiз және Королев кен орындарын игеруге қатысуы туралы мәселенi қарастыруға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өздерiнiң шаруашылық жүргiзушi субъектiлерi арасында келiспеушiлiк туа қалған реттерде өкiлеттi органдар тағайындаған жанжал комиссияларын құруға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Келiсiмдi түсiндiру мен қолдануға байланысты пайда болуы ықтимал даулы мәселелердiң бәрiн келiссөз жүргiзу және консультация алысу жолымен шешуге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10 жыл мерзiмге жасалады және Келiсiмге қатысушы мемлекеттер қол қойып, бекiткеннен кейiн бiр айдан соң күшiне енедi. Барлық өзгерiстер мен толықтыруларды талқылау және келiсу үшiн Тараптардың кез келгенi жыл сайын, бiрақ күнтiзбелiк жыл аяқталардан кемiнде үш ай бұрын енгiзуiне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Орал қаласында 1992 жылғы 23 наурызда екi дана етiп әрқайсысы орыс және қазақ тiлдерiнде жасалған, әрi екi текстiң де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(Қолдары)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