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a1cd" w14:textId="4bfa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Білім басқармасы" ММ және "Астана қаласының білім қызметкерлерінің кәсіптік одағы" ҚБ арасындағы 2023-2025 жылдарға арналған әлеуметтік әріптестік туралы Келісімге № 1 ҚОСЫМША КЕЛІСІМ</w:t>
      </w:r>
    </w:p>
    <w:p>
      <w:pPr>
        <w:spacing w:after="0"/>
        <w:ind w:left="0"/>
        <w:jc w:val="both"/>
      </w:pPr>
      <w:r>
        <w:rPr>
          <w:rFonts w:ascii="Times New Roman"/>
          <w:b w:val="false"/>
          <w:i w:val="false"/>
          <w:color w:val="000000"/>
          <w:sz w:val="28"/>
        </w:rPr>
        <w:t>17 қаңтардағы 2024 жылгы № 319 № 1 ҚОСЫМША КЕЛІСІМІ</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қ</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 ______________ 20</w:t>
      </w:r>
      <w:r>
        <w:rPr>
          <w:rFonts w:ascii="Times New Roman"/>
          <w:b/>
          <w:i w:val="false"/>
          <w:color w:val="000000"/>
          <w:sz w:val="28"/>
        </w:rPr>
        <w:t>___</w:t>
      </w:r>
      <w:r>
        <w:rPr>
          <w:rFonts w:ascii="Times New Roman"/>
          <w:b/>
          <w:i w:val="false"/>
          <w:color w:val="000000"/>
          <w:sz w:val="28"/>
        </w:rPr>
        <w:t xml:space="preserve"> ж</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қосымша келісім 01.01.2024 ж. бастап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қаласының Білім басқармасы" ММ және "Астана қаласының білім қызметкерлерінің кәсіптік одағы" ҚБ арасындағы 2023-2025 жылдарға арналған әлеуметтік әріптестік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бірлесіп "Тараптар" деп аталатын "Астана қаласының Білім басқармасы" ММ және "Астана қаласының білім қызметкерлерінің кәсіптік одағы" ҚБ төмендегілер туралы № 1 қосымша келісім жасады: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2.8. тармағы</w:t>
      </w:r>
      <w:r>
        <w:rPr>
          <w:rFonts w:ascii="Times New Roman"/>
          <w:b w:val="false"/>
          <w:i w:val="false"/>
          <w:color w:val="000000"/>
          <w:sz w:val="28"/>
        </w:rPr>
        <w:t xml:space="preserve"> өзгертілсін және келесі редакцияда оқылсын:</w:t>
      </w:r>
    </w:p>
    <w:bookmarkStart w:name="z6" w:id="1"/>
    <w:p>
      <w:pPr>
        <w:spacing w:after="0"/>
        <w:ind w:left="0"/>
        <w:jc w:val="both"/>
      </w:pPr>
      <w:r>
        <w:rPr>
          <w:rFonts w:ascii="Times New Roman"/>
          <w:b w:val="false"/>
          <w:i w:val="false"/>
          <w:color w:val="000000"/>
          <w:sz w:val="28"/>
        </w:rPr>
        <w:t>
      "2.8. Қазақстан Республикасының Әлеуметтік кодексінде белгіленген зейнеткерлік жасқа жеткен және жоғары кәсіптік және біліктілік деңгейі бар жұмыскермен, оның жұмысқа қабілеттілігін ескеріп, еңбек шарты жыл сайын шектеусіз созылуы мүмкін.".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2.32. тармағы</w:t>
      </w:r>
      <w:r>
        <w:rPr>
          <w:rFonts w:ascii="Times New Roman"/>
          <w:b w:val="false"/>
          <w:i w:val="false"/>
          <w:color w:val="000000"/>
          <w:sz w:val="28"/>
        </w:rPr>
        <w:t xml:space="preserve"> өзгертілсін және келесі редакцияда оқылсын: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 Екі жылдан аз қалған Қазақстан Республикасының Әлеуметтік кодексінде белгіленген зейнеткерлік жасқа толғанға дейін ҚРЕК-нің </w:t>
      </w:r>
      <w:r>
        <w:rPr>
          <w:rFonts w:ascii="Times New Roman"/>
          <w:b w:val="false"/>
          <w:i w:val="false"/>
          <w:color w:val="000000"/>
          <w:sz w:val="28"/>
        </w:rPr>
        <w:t>52-бабының</w:t>
      </w:r>
      <w:r>
        <w:rPr>
          <w:rFonts w:ascii="Times New Roman"/>
          <w:b w:val="false"/>
          <w:i w:val="false"/>
          <w:color w:val="000000"/>
          <w:sz w:val="28"/>
        </w:rPr>
        <w:t xml:space="preserve"> 1-тармағының 2) тармақшасында көзделген негіздер бойынша жұмыс берушінің және Кәсіподақ комитетінің өкілдердің тең санынан құрылған комиссияның оң шешімі болмаса, жұмыскерлермен еңбек шартын бұзуға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7.2.3. тармағы</w:t>
      </w:r>
      <w:r>
        <w:rPr>
          <w:rFonts w:ascii="Times New Roman"/>
          <w:b w:val="false"/>
          <w:i w:val="false"/>
          <w:color w:val="000000"/>
          <w:sz w:val="28"/>
        </w:rPr>
        <w:t xml:space="preserve"> өзгертілсін және келесі редакцияда оқылсын: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1) тармақшасына сәйкес еңбекті ұйымдастыруды жақсарту және өндіріс тиімділігін арттыру үшін мемлекеттік мекемелер мен қазыналық кәсіпорындардың, оның ішінде шаруашылық жүргізу режимінде білім беру ұйымдарының Кәсіподақ мүшесі болып табылатын біліктілігі жоқ жұмысшыларына (азаматтық қызметші болып табылмайтын жұмыскерлерге) ең төменгі жалақы мөлшерінде сауықтыруға жәрдемақы қаражатты үнемдеу есебінен кредиторлық берешек болмаған кезде негізгі жұмыс орыны бойынша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4.Келісімнің </w:t>
      </w:r>
      <w:r>
        <w:rPr>
          <w:rFonts w:ascii="Times New Roman"/>
          <w:b w:val="false"/>
          <w:i w:val="false"/>
          <w:color w:val="000000"/>
          <w:sz w:val="28"/>
        </w:rPr>
        <w:t>7.4. тармағы</w:t>
      </w:r>
      <w:r>
        <w:rPr>
          <w:rFonts w:ascii="Times New Roman"/>
          <w:b w:val="false"/>
          <w:i w:val="false"/>
          <w:color w:val="000000"/>
          <w:sz w:val="28"/>
        </w:rPr>
        <w:t xml:space="preserve"> өзгертілсін және келесі редакцияда оқылсын: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Қазақстан Республикасы "Педагог мәртебесі туралы" Заңының 12-бабының 7-тармағына сәйкес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1) тармақшасына сәйкес еңбекті ұйымдастыруды жақсарту және өндіріс тиімділігін арттыру және педагогты әлеуметтік қолдау үшін мемлекеттік мекемелер мен қазыналық кәсіпорындардың, оның ішінде шаруашылық жүргізу режиміне ауыстырылған ұйымдардың Кәсіподақ мүшесі болып табылатын Семей ядролық сынақ полигонында ядролық сынақтардың салдарынан зардап шеккен азаматтардың куәлігі бар жұмыскерлері мен педагогтарына қаражатты үнемдеу есебінен кредиторлық берешек болмаған кезде негізгі жұмыс орыны бойынша: </w:t>
      </w:r>
    </w:p>
    <w:bookmarkStart w:name="z13" w:id="2"/>
    <w:p>
      <w:pPr>
        <w:spacing w:after="0"/>
        <w:ind w:left="0"/>
        <w:jc w:val="both"/>
      </w:pPr>
      <w:r>
        <w:rPr>
          <w:rFonts w:ascii="Times New Roman"/>
          <w:b w:val="false"/>
          <w:i w:val="false"/>
          <w:color w:val="000000"/>
          <w:sz w:val="28"/>
        </w:rPr>
        <w:t>
      1) радиациялық тәуекел аймақтары бойынша қосымша ақы:</w:t>
      </w:r>
    </w:p>
    <w:bookmarkEnd w:id="2"/>
    <w:bookmarkStart w:name="z14" w:id="3"/>
    <w:p>
      <w:pPr>
        <w:spacing w:after="0"/>
        <w:ind w:left="0"/>
        <w:jc w:val="both"/>
      </w:pPr>
      <w:r>
        <w:rPr>
          <w:rFonts w:ascii="Times New Roman"/>
          <w:b w:val="false"/>
          <w:i w:val="false"/>
          <w:color w:val="000000"/>
          <w:sz w:val="28"/>
        </w:rPr>
        <w:t xml:space="preserve">
      - төтенше радиациялық қауiптi аймақ бойынша – 2 АЕК; </w:t>
      </w:r>
    </w:p>
    <w:bookmarkEnd w:id="3"/>
    <w:bookmarkStart w:name="z15" w:id="4"/>
    <w:p>
      <w:pPr>
        <w:spacing w:after="0"/>
        <w:ind w:left="0"/>
        <w:jc w:val="both"/>
      </w:pPr>
      <w:r>
        <w:rPr>
          <w:rFonts w:ascii="Times New Roman"/>
          <w:b w:val="false"/>
          <w:i w:val="false"/>
          <w:color w:val="000000"/>
          <w:sz w:val="28"/>
        </w:rPr>
        <w:t xml:space="preserve">
       - ең жоғары радиациялық қауiптi аймақ бойынша – 1,75 АЕК; </w:t>
      </w:r>
    </w:p>
    <w:bookmarkEnd w:id="4"/>
    <w:bookmarkStart w:name="z16" w:id="5"/>
    <w:p>
      <w:pPr>
        <w:spacing w:after="0"/>
        <w:ind w:left="0"/>
        <w:jc w:val="both"/>
      </w:pPr>
      <w:r>
        <w:rPr>
          <w:rFonts w:ascii="Times New Roman"/>
          <w:b w:val="false"/>
          <w:i w:val="false"/>
          <w:color w:val="000000"/>
          <w:sz w:val="28"/>
        </w:rPr>
        <w:t xml:space="preserve">
      - жоғары радиациялық қауiптi аймақ бойынша – 1,5 АЕК; </w:t>
      </w:r>
    </w:p>
    <w:bookmarkEnd w:id="5"/>
    <w:bookmarkStart w:name="z17" w:id="6"/>
    <w:p>
      <w:pPr>
        <w:spacing w:after="0"/>
        <w:ind w:left="0"/>
        <w:jc w:val="both"/>
      </w:pPr>
      <w:r>
        <w:rPr>
          <w:rFonts w:ascii="Times New Roman"/>
          <w:b w:val="false"/>
          <w:i w:val="false"/>
          <w:color w:val="000000"/>
          <w:sz w:val="28"/>
        </w:rPr>
        <w:t xml:space="preserve">
      - ең төмен радиациялық қауiптi аймақ бойынша – 1,25 АЕК; </w:t>
      </w:r>
    </w:p>
    <w:bookmarkEnd w:id="6"/>
    <w:bookmarkStart w:name="z18" w:id="7"/>
    <w:p>
      <w:pPr>
        <w:spacing w:after="0"/>
        <w:ind w:left="0"/>
        <w:jc w:val="both"/>
      </w:pPr>
      <w:r>
        <w:rPr>
          <w:rFonts w:ascii="Times New Roman"/>
          <w:b w:val="false"/>
          <w:i w:val="false"/>
          <w:color w:val="000000"/>
          <w:sz w:val="28"/>
        </w:rPr>
        <w:t xml:space="preserve">
       - жеңiлдiктi әлеуметтiк-экономикалық мәртебесi бар аумақ бойынша – 1 АЕК алуға құқылы. </w:t>
      </w:r>
    </w:p>
    <w:bookmarkEnd w:id="7"/>
    <w:bookmarkStart w:name="z19" w:id="8"/>
    <w:p>
      <w:pPr>
        <w:spacing w:after="0"/>
        <w:ind w:left="0"/>
        <w:jc w:val="both"/>
      </w:pPr>
      <w:r>
        <w:rPr>
          <w:rFonts w:ascii="Times New Roman"/>
          <w:b w:val="false"/>
          <w:i w:val="false"/>
          <w:color w:val="000000"/>
          <w:sz w:val="28"/>
        </w:rPr>
        <w:t xml:space="preserve">
       2) аймақтар бойынша жыл сайынғы қосымша ақылы демалыс: </w:t>
      </w:r>
    </w:p>
    <w:bookmarkEnd w:id="8"/>
    <w:bookmarkStart w:name="z20" w:id="9"/>
    <w:p>
      <w:pPr>
        <w:spacing w:after="0"/>
        <w:ind w:left="0"/>
        <w:jc w:val="both"/>
      </w:pPr>
      <w:r>
        <w:rPr>
          <w:rFonts w:ascii="Times New Roman"/>
          <w:b w:val="false"/>
          <w:i w:val="false"/>
          <w:color w:val="000000"/>
          <w:sz w:val="28"/>
        </w:rPr>
        <w:t xml:space="preserve">
      - төтенше радиациялық қауiптi аймақ бойынша – 14 күтізбелік күн; </w:t>
      </w:r>
    </w:p>
    <w:bookmarkEnd w:id="9"/>
    <w:bookmarkStart w:name="z21" w:id="10"/>
    <w:p>
      <w:pPr>
        <w:spacing w:after="0"/>
        <w:ind w:left="0"/>
        <w:jc w:val="both"/>
      </w:pPr>
      <w:r>
        <w:rPr>
          <w:rFonts w:ascii="Times New Roman"/>
          <w:b w:val="false"/>
          <w:i w:val="false"/>
          <w:color w:val="000000"/>
          <w:sz w:val="28"/>
        </w:rPr>
        <w:t xml:space="preserve">
       - ең жоғары радиациялық қауiптi аймақ бойынша – 12 күтізбелік күн; </w:t>
      </w:r>
    </w:p>
    <w:bookmarkEnd w:id="10"/>
    <w:bookmarkStart w:name="z22" w:id="11"/>
    <w:p>
      <w:pPr>
        <w:spacing w:after="0"/>
        <w:ind w:left="0"/>
        <w:jc w:val="both"/>
      </w:pPr>
      <w:r>
        <w:rPr>
          <w:rFonts w:ascii="Times New Roman"/>
          <w:b w:val="false"/>
          <w:i w:val="false"/>
          <w:color w:val="000000"/>
          <w:sz w:val="28"/>
        </w:rPr>
        <w:t xml:space="preserve">
      - жоғары радиациялық қауiптi аймақ бойынша – 10 күтізбелік күн; </w:t>
      </w:r>
    </w:p>
    <w:bookmarkEnd w:id="11"/>
    <w:bookmarkStart w:name="z23" w:id="12"/>
    <w:p>
      <w:pPr>
        <w:spacing w:after="0"/>
        <w:ind w:left="0"/>
        <w:jc w:val="both"/>
      </w:pPr>
      <w:r>
        <w:rPr>
          <w:rFonts w:ascii="Times New Roman"/>
          <w:b w:val="false"/>
          <w:i w:val="false"/>
          <w:color w:val="000000"/>
          <w:sz w:val="28"/>
        </w:rPr>
        <w:t xml:space="preserve">
      - ең төмен радиациялық қауiптi аймақ бойынша – 7 күтізбелік күн; </w:t>
      </w:r>
    </w:p>
    <w:bookmarkEnd w:id="12"/>
    <w:bookmarkStart w:name="z24" w:id="13"/>
    <w:p>
      <w:pPr>
        <w:spacing w:after="0"/>
        <w:ind w:left="0"/>
        <w:jc w:val="both"/>
      </w:pPr>
      <w:r>
        <w:rPr>
          <w:rFonts w:ascii="Times New Roman"/>
          <w:b w:val="false"/>
          <w:i w:val="false"/>
          <w:color w:val="000000"/>
          <w:sz w:val="28"/>
        </w:rPr>
        <w:t xml:space="preserve">
      - жеңiлдiктi әлеуметтiк-экономикалық мәртебесi бар аумақ бойынша – 5 күтізбелік күнi бар демалыс бекітіледі.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Радиациялық тәуекел аймақтары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Келісімге № 4 қосымшасының </w:t>
      </w:r>
      <w:r>
        <w:rPr>
          <w:rFonts w:ascii="Times New Roman"/>
          <w:b w:val="false"/>
          <w:i w:val="false"/>
          <w:color w:val="000000"/>
          <w:sz w:val="28"/>
        </w:rPr>
        <w:t>3.6.11. тармағы</w:t>
      </w:r>
      <w:r>
        <w:rPr>
          <w:rFonts w:ascii="Times New Roman"/>
          <w:b w:val="false"/>
          <w:i w:val="false"/>
          <w:color w:val="000000"/>
          <w:sz w:val="28"/>
        </w:rPr>
        <w:t xml:space="preserve"> өзгертілсін және келесі редакцияда оқылсын:</w:t>
      </w:r>
    </w:p>
    <w:bookmarkStart w:name="z27" w:id="14"/>
    <w:p>
      <w:pPr>
        <w:spacing w:after="0"/>
        <w:ind w:left="0"/>
        <w:jc w:val="both"/>
      </w:pPr>
      <w:r>
        <w:rPr>
          <w:rFonts w:ascii="Times New Roman"/>
          <w:b w:val="false"/>
          <w:i w:val="false"/>
          <w:color w:val="000000"/>
          <w:sz w:val="28"/>
        </w:rPr>
        <w:t>
      "3.6.11. Қазақстан Республикасының Әлеуметтік кодексінде белгіленген талаптарына сәйкес жұмыспен қамту мәселелері жөніндегі уәкілетті органға ақпарат беруге;".</w:t>
      </w:r>
    </w:p>
    <w:bookmarkEnd w:id="14"/>
    <w:bookmarkStart w:name="z28" w:id="15"/>
    <w:p>
      <w:pPr>
        <w:spacing w:after="0"/>
        <w:ind w:left="0"/>
        <w:jc w:val="both"/>
      </w:pPr>
      <w:r>
        <w:rPr>
          <w:rFonts w:ascii="Times New Roman"/>
          <w:b w:val="false"/>
          <w:i w:val="false"/>
          <w:color w:val="000000"/>
          <w:sz w:val="28"/>
        </w:rPr>
        <w:t>
      6. Осы қосымша келісім үш данада қазақ және орыс тілдерінде жасалған, бірдей заңды күшке ие.</w:t>
      </w:r>
    </w:p>
    <w:bookmarkEnd w:id="15"/>
    <w:bookmarkStart w:name="z29" w:id="16"/>
    <w:p>
      <w:pPr>
        <w:spacing w:after="0"/>
        <w:ind w:left="0"/>
        <w:jc w:val="both"/>
      </w:pPr>
      <w:r>
        <w:rPr>
          <w:rFonts w:ascii="Times New Roman"/>
          <w:b w:val="false"/>
          <w:i w:val="false"/>
          <w:color w:val="000000"/>
          <w:sz w:val="28"/>
        </w:rPr>
        <w:t>
      7. Осы қосымша келісім 2024 жылдың 1 қаңтарынан бастап күшіне енеді.</w:t>
      </w:r>
    </w:p>
    <w:bookmarkEnd w:id="16"/>
    <w:bookmarkStart w:name="z30" w:id="17"/>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қойған Тараптар:</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"Астана қаласының</w:t>
            </w:r>
          </w:p>
          <w:p>
            <w:pPr>
              <w:spacing w:after="20"/>
              <w:ind w:left="20"/>
              <w:jc w:val="both"/>
            </w:pPr>
          </w:p>
          <w:p>
            <w:pPr>
              <w:spacing w:after="20"/>
              <w:ind w:left="20"/>
              <w:jc w:val="both"/>
            </w:pPr>
            <w:r>
              <w:rPr>
                <w:rFonts w:ascii="Times New Roman"/>
                <w:b/>
                <w:i w:val="false"/>
                <w:color w:val="000000"/>
                <w:sz w:val="20"/>
              </w:rPr>
              <w:t>Білім басқармасы" ММ</w:t>
            </w:r>
          </w:p>
          <w:p>
            <w:pPr>
              <w:spacing w:after="20"/>
              <w:ind w:left="20"/>
              <w:jc w:val="both"/>
            </w:pP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қаласының білім</w:t>
            </w:r>
          </w:p>
          <w:p>
            <w:pPr>
              <w:spacing w:after="20"/>
              <w:ind w:left="20"/>
              <w:jc w:val="both"/>
            </w:pPr>
          </w:p>
          <w:p>
            <w:pPr>
              <w:spacing w:after="20"/>
              <w:ind w:left="20"/>
              <w:jc w:val="both"/>
            </w:pPr>
            <w:r>
              <w:rPr>
                <w:rFonts w:ascii="Times New Roman"/>
                <w:b/>
                <w:i w:val="false"/>
                <w:color w:val="000000"/>
                <w:sz w:val="20"/>
              </w:rPr>
              <w:t>қызметкерлерінің кәсіптік одағы" ҚБ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Басшы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Сенғазыев Қ. С.</w:t>
            </w:r>
          </w:p>
          <w:p>
            <w:pPr>
              <w:spacing w:after="20"/>
              <w:ind w:left="20"/>
              <w:jc w:val="both"/>
            </w:pPr>
            <w:r>
              <w:rPr>
                <w:rFonts w:ascii="Times New Roman"/>
                <w:b/>
                <w:i w:val="false"/>
                <w:color w:val="000000"/>
                <w:sz w:val="20"/>
              </w:rPr>
              <w:t>
_________________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Төраға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Әлиев Б. Ә.</w:t>
            </w:r>
          </w:p>
          <w:p>
            <w:pPr>
              <w:spacing w:after="20"/>
              <w:ind w:left="20"/>
              <w:jc w:val="both"/>
            </w:pPr>
            <w:r>
              <w:rPr>
                <w:rFonts w:ascii="Times New Roman"/>
                <w:b/>
                <w:i w:val="false"/>
                <w:color w:val="000000"/>
                <w:sz w:val="20"/>
              </w:rPr>
              <w:t>
__________________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