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cefc" w14:textId="9b5c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жылға арналған республикалық бюджеттiк бағдарламалардың паспорттарын бекiту туралы (Қазақстан Республикасының Адам құқықтары жөніндегі ұлттық орталығы)</w:t>
      </w:r>
    </w:p>
    <w:p>
      <w:pPr>
        <w:spacing w:after="0"/>
        <w:ind w:left="0"/>
        <w:jc w:val="both"/>
      </w:pPr>
      <w:r>
        <w:rPr>
          <w:rFonts w:ascii="Times New Roman"/>
          <w:b w:val="false"/>
          <w:i w:val="false"/>
          <w:color w:val="000000"/>
          <w:sz w:val="28"/>
        </w:rPr>
        <w:t>Қазақстан Республикасы Үкіметінің 2007 жылғы 12 желтоқсандағы N 1224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13-қосымшаға сәйкес Адам құқықтары жөнiндегi ұлттық орталықтың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2007 жылғы 12 желтоқсандағы  
</w:t>
      </w:r>
      <w:r>
        <w:br/>
      </w:r>
      <w:r>
        <w:rPr>
          <w:rFonts w:ascii="Times New Roman"/>
          <w:b w:val="false"/>
          <w:i w:val="false"/>
          <w:color w:val="000000"/>
          <w:sz w:val="28"/>
        </w:rPr>
        <w:t>
N 1224 қаулысына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106 - Адам құқықтары жөнiндегi ұлттық орталық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әкiмшiсi
</w:t>
      </w:r>
    </w:p>
    <w:p>
      <w:pPr>
        <w:spacing w:after="0"/>
        <w:ind w:left="0"/>
        <w:jc w:val="both"/>
      </w:pPr>
      <w:r>
        <w:rPr>
          <w:rFonts w:ascii="Times New Roman"/>
          <w:b w:val="false"/>
          <w:i w:val="false"/>
          <w:color w:val="000000"/>
          <w:sz w:val="28"/>
        </w:rPr>
        <w:t>
2008 жылға арналған
</w:t>
      </w:r>
      <w:r>
        <w:br/>
      </w:r>
      <w:r>
        <w:rPr>
          <w:rFonts w:ascii="Times New Roman"/>
          <w:b w:val="false"/>
          <w:i w:val="false"/>
          <w:color w:val="000000"/>
          <w:sz w:val="28"/>
        </w:rPr>
        <w:t>
"Адам құқықтары жөніндегі уәкілдің қызметін қамтамасыз ету"
</w:t>
      </w:r>
      <w:r>
        <w:br/>
      </w:r>
      <w:r>
        <w:rPr>
          <w:rFonts w:ascii="Times New Roman"/>
          <w:b w:val="false"/>
          <w:i w:val="false"/>
          <w:color w:val="000000"/>
          <w:sz w:val="28"/>
        </w:rPr>
        <w:t>
деген 001 республикалық бюджеттік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40301 мың теңге (қырық миллион үш жүз бір мың теңге).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"Мемлекеттік қызмет туралы" Қазақстан Республикасының 1999 жылғы 23 шілдедегі 
</w:t>
      </w:r>
      <w:r>
        <w:rPr>
          <w:rFonts w:ascii="Times New Roman"/>
          <w:b w:val="false"/>
          <w:i w:val="false"/>
          <w:color w:val="000000"/>
          <w:sz w:val="28"/>
        </w:rPr>
        <w:t xml:space="preserve"> Заңы </w:t>
      </w:r>
      <w:r>
        <w:rPr>
          <w:rFonts w:ascii="Times New Roman"/>
          <w:b w:val="false"/>
          <w:i w:val="false"/>
          <w:color w:val="000000"/>
          <w:sz w:val="28"/>
        </w:rPr>
        <w:t>
; "Электрондық құжат және электрондық цифрлық қолтаңба туралы" Қазақстан Республикасының 2003 жылғы 7 қаңтардағы 
</w:t>
      </w:r>
      <w:r>
        <w:rPr>
          <w:rFonts w:ascii="Times New Roman"/>
          <w:b w:val="false"/>
          <w:i w:val="false"/>
          <w:color w:val="000000"/>
          <w:sz w:val="28"/>
        </w:rPr>
        <w:t xml:space="preserve"> Заңы </w:t>
      </w:r>
      <w:r>
        <w:rPr>
          <w:rFonts w:ascii="Times New Roman"/>
          <w:b w:val="false"/>
          <w:i w:val="false"/>
          <w:color w:val="000000"/>
          <w:sz w:val="28"/>
        </w:rPr>
        <w:t>
; "Ақпараттандыру туралы" Қазақстан Республикасының 2003 жылғы 8 мамырдағы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Президентінің "Қазақстан Республикасының мемлекеттік органдары жүйесін одан әрі оңтайландыру жөніндегі шаралар туралы" 1999 жылғы 22 қаңтардағы N 29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"Мемлекеттік аппараттың жұмысын жақсарту, төрешілдікке қарсы күрес және құжат айналымын қысқарту жөніндегі шаралар туралы" 2000 жылғы 31 шілдедегі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Президентінің "Адам құқықтары жөніндегі уәкіл қызметін белгілеу туралы" 2002 жылғы 19 қыркүйектегі N 947 
</w:t>
      </w:r>
      <w:r>
        <w:rPr>
          <w:rFonts w:ascii="Times New Roman"/>
          <w:b w:val="false"/>
          <w:i w:val="false"/>
          <w:color w:val="000000"/>
          <w:sz w:val="28"/>
        </w:rPr>
        <w:t xml:space="preserve"> Жарлығы </w:t>
      </w:r>
      <w:r>
        <w:rPr>
          <w:rFonts w:ascii="Times New Roman"/>
          <w:b w:val="false"/>
          <w:i w:val="false"/>
          <w:color w:val="000000"/>
          <w:sz w:val="28"/>
        </w:rPr>
        <w:t>
; "Адам құқықтары жөніндегі ұлттық орталық құру туралы" Қазақстан Республикасы Президентінің 2002 жылғы 10 желтоқсандағы N 992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азаматтардың конституциялық құқықтары мен бостандықтарын қорғау жүйесін жетілдіру, адамның және азаматтың құқықтары мен бостандықтарының сақталуын қадағалауды, адамның және азаматтың бұзылған құқықтары мен бостандықтарын қалпына келтіру жөнінде шаралар қабылдауды жүзеге асыру.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Адам құқықтары жөніндегі уәкілдің қызметін қамтамасыз ету және оған адамның және Қазақстан Республикасы азаматтарының конституциялық құқықтары мен бостандықтарының қорғалуын бақылауды жүзеге асыруда, Қазақстан Республикасының құқықтар мен бостандықтар және халықты құқықтық ағарту саласындағы заңдарын жетілдіруде жан-жақты жәрдемдесу. Өзінің қызметтік міндеттерін тиімді орындау және кәсіптік шеберлігін жетілдіру жөнінде қойылған біліктілік талаптарына сәйкес білім беру бағдарламалары бойынша кәсіптік қызмет саласында теориялық және практикалық білімін, іскерлігін кәсіби дағдысын шыңдауды жүзеге асыру.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1"/>
        <w:gridCol w:w="1228"/>
        <w:gridCol w:w="1124"/>
        <w:gridCol w:w="2004"/>
        <w:gridCol w:w="5011"/>
        <w:gridCol w:w="1752"/>
        <w:gridCol w:w="2110"/>
      </w:tblGrid>
      <w:tr>
        <w:trPr>
          <w:trHeight w:val="90" w:hRule="atLeast"/>
        </w:trPr>
        <w:tc>
          <w:tcPr>
            <w:tcW w:w="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р/с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w:t>
            </w:r>
            <w:r>
              <w:br/>
            </w: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5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орындаушылар
</w:t>
            </w:r>
          </w:p>
        </w:tc>
      </w:tr>
      <w:tr>
        <w:trPr>
          <w:trHeight w:val="90" w:hRule="atLeast"/>
        </w:trPr>
        <w:tc>
          <w:tcPr>
            <w:tcW w:w="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
</w:t>
            </w:r>
            <w:r>
              <w:br/>
            </w:r>
            <w:r>
              <w:rPr>
                <w:rFonts w:ascii="Times New Roman"/>
                <w:b w:val="false"/>
                <w:i w:val="false"/>
                <w:color w:val="000000"/>
                <w:sz w:val="20"/>
              </w:rPr>
              <w:t>
қықтары
</w:t>
            </w:r>
            <w:r>
              <w:br/>
            </w:r>
            <w:r>
              <w:rPr>
                <w:rFonts w:ascii="Times New Roman"/>
                <w:b w:val="false"/>
                <w:i w:val="false"/>
                <w:color w:val="000000"/>
                <w:sz w:val="20"/>
              </w:rPr>
              <w:t>
жөнiн-
</w:t>
            </w:r>
            <w:r>
              <w:br/>
            </w:r>
            <w:r>
              <w:rPr>
                <w:rFonts w:ascii="Times New Roman"/>
                <w:b w:val="false"/>
                <w:i w:val="false"/>
                <w:color w:val="000000"/>
                <w:sz w:val="20"/>
              </w:rPr>
              <w:t>
дегi
</w:t>
            </w:r>
            <w:r>
              <w:br/>
            </w:r>
            <w:r>
              <w:rPr>
                <w:rFonts w:ascii="Times New Roman"/>
                <w:b w:val="false"/>
                <w:i w:val="false"/>
                <w:color w:val="000000"/>
                <w:sz w:val="20"/>
              </w:rPr>
              <w:t>
уәкiлдiң
</w:t>
            </w:r>
            <w:r>
              <w:br/>
            </w:r>
            <w:r>
              <w:rPr>
                <w:rFonts w:ascii="Times New Roman"/>
                <w:b w:val="false"/>
                <w:i w:val="false"/>
                <w:color w:val="000000"/>
                <w:sz w:val="20"/>
              </w:rPr>
              <w:t>
қызметiн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5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5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Мониторингті жүзеге асыру, ақпаратты қорыту, жүйелеу және талдау; адам құқықтары жөніндегі уәкілдің Қазақстан Республикасы азаматтарының, шетелдік азаматтардың және азаматтығы жоқ адамдардың лауазымды адамдар мен ұйымдардың олардың Қазақстан Республикасының Конституциясымен және халықаралық шарттарымен кепілдік берілген құқықтарын және бостандықтарын бұзатын іс-әрекеттері мен шешімдеріне шағымдарын қарауы; адам құқықтары жөніндегі уәкіл жүргізген тексерулердің нәтижелері бойынша бұқаралық ақпарат құралдарында жариялау үшін ресми хабарлар дайындау; іс-әрекеттері адамның және азаматтың құқықтары мен бостандықтарын бұзуға әкеп соққан адамдарды заңда белгіленген жауапкершілікке тарту туралы тиісті мемлекеттік органдарға Адам құқықтары жөніндегі уәкіл енгізетін ұсынымдарды дайындау; Адам құқықтары мен бостандықтары саласындағы заңнаманы жетілдіру мәселелері жөніндегі қорытындылардың жобаларын даярлау. Құқық қорғау іс-шараларын өткізу. Қызметтік автокөлікті жалдау, ұйымдастыру техникасын ұстау, байланыс қызметтерін, полиграфия қызметтерін сатып алу, бланк өнімдерін сатып алу.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жөнiндегi ұлттық орталық
</w:t>
            </w:r>
          </w:p>
        </w:tc>
      </w:tr>
      <w:tr>
        <w:trPr>
          <w:trHeight w:val="90" w:hRule="atLeast"/>
        </w:trPr>
        <w:tc>
          <w:tcPr>
            <w:tcW w:w="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қызмет-
</w:t>
            </w:r>
            <w:r>
              <w:br/>
            </w:r>
            <w:r>
              <w:rPr>
                <w:rFonts w:ascii="Times New Roman"/>
                <w:b w:val="false"/>
                <w:i w:val="false"/>
                <w:color w:val="000000"/>
                <w:sz w:val="20"/>
              </w:rPr>
              <w:t>
шілердің
</w:t>
            </w:r>
            <w:r>
              <w:br/>
            </w:r>
            <w:r>
              <w:rPr>
                <w:rFonts w:ascii="Times New Roman"/>
                <w:b w:val="false"/>
                <w:i w:val="false"/>
                <w:color w:val="000000"/>
                <w:sz w:val="20"/>
              </w:rPr>
              <w:t>
білік-
</w:t>
            </w:r>
            <w:r>
              <w:br/>
            </w:r>
            <w:r>
              <w:rPr>
                <w:rFonts w:ascii="Times New Roman"/>
                <w:b w:val="false"/>
                <w:i w:val="false"/>
                <w:color w:val="000000"/>
                <w:sz w:val="20"/>
              </w:rPr>
              <w:t>
тілігін
</w:t>
            </w:r>
            <w:r>
              <w:br/>
            </w:r>
            <w:r>
              <w:rPr>
                <w:rFonts w:ascii="Times New Roman"/>
                <w:b w:val="false"/>
                <w:i w:val="false"/>
                <w:color w:val="000000"/>
                <w:sz w:val="20"/>
              </w:rPr>
              <w:t>
арттыру
</w:t>
            </w:r>
          </w:p>
        </w:tc>
        <w:tc>
          <w:tcPr>
            <w:tcW w:w="5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тілді оқыту бойынша қызметтер сатып алу.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жөнiндегi ұлттық орталық
</w:t>
            </w:r>
          </w:p>
        </w:tc>
      </w:tr>
      <w:tr>
        <w:trPr>
          <w:trHeight w:val="90" w:hRule="atLeast"/>
        </w:trPr>
        <w:tc>
          <w:tcPr>
            <w:tcW w:w="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матери-
</w:t>
            </w:r>
            <w:r>
              <w:br/>
            </w:r>
            <w:r>
              <w:rPr>
                <w:rFonts w:ascii="Times New Roman"/>
                <w:b w:val="false"/>
                <w:i w:val="false"/>
                <w:color w:val="000000"/>
                <w:sz w:val="20"/>
              </w:rPr>
              <w:t>
алдық-
</w:t>
            </w:r>
            <w:r>
              <w:br/>
            </w:r>
            <w:r>
              <w:rPr>
                <w:rFonts w:ascii="Times New Roman"/>
                <w:b w:val="false"/>
                <w:i w:val="false"/>
                <w:color w:val="000000"/>
                <w:sz w:val="20"/>
              </w:rPr>
              <w:t>
техни-
</w:t>
            </w:r>
            <w:r>
              <w:br/>
            </w:r>
            <w:r>
              <w:rPr>
                <w:rFonts w:ascii="Times New Roman"/>
                <w:b w:val="false"/>
                <w:i w:val="false"/>
                <w:color w:val="000000"/>
                <w:sz w:val="20"/>
              </w:rPr>
              <w:t>
калық
</w:t>
            </w:r>
            <w:r>
              <w:br/>
            </w:r>
            <w:r>
              <w:rPr>
                <w:rFonts w:ascii="Times New Roman"/>
                <w:b w:val="false"/>
                <w:i w:val="false"/>
                <w:color w:val="000000"/>
                <w:sz w:val="20"/>
              </w:rPr>
              <w:t>
жарақ-
</w:t>
            </w:r>
            <w:r>
              <w:br/>
            </w:r>
            <w:r>
              <w:rPr>
                <w:rFonts w:ascii="Times New Roman"/>
                <w:b w:val="false"/>
                <w:i w:val="false"/>
                <w:color w:val="000000"/>
                <w:sz w:val="20"/>
              </w:rPr>
              <w:t>
тандыру 
</w:t>
            </w:r>
          </w:p>
        </w:tc>
        <w:tc>
          <w:tcPr>
            <w:tcW w:w="5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жөнiндегi ұлттық орталық
</w:t>
            </w:r>
          </w:p>
        </w:tc>
      </w:tr>
      <w:tr>
        <w:trPr>
          <w:trHeight w:val="90" w:hRule="atLeast"/>
        </w:trPr>
        <w:tc>
          <w:tcPr>
            <w:tcW w:w="85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2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00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w:t>
            </w:r>
            <w:r>
              <w:br/>
            </w:r>
            <w:r>
              <w:rPr>
                <w:rFonts w:ascii="Times New Roman"/>
                <w:b w:val="false"/>
                <w:i w:val="false"/>
                <w:color w:val="000000"/>
                <w:sz w:val="20"/>
              </w:rPr>
              <w:t>
тық жү-
</w:t>
            </w:r>
            <w:r>
              <w:br/>
            </w:r>
            <w:r>
              <w:rPr>
                <w:rFonts w:ascii="Times New Roman"/>
                <w:b w:val="false"/>
                <w:i w:val="false"/>
                <w:color w:val="000000"/>
                <w:sz w:val="20"/>
              </w:rPr>
              <w:t>
йелердің
</w:t>
            </w:r>
            <w:r>
              <w:br/>
            </w:r>
            <w:r>
              <w:rPr>
                <w:rFonts w:ascii="Times New Roman"/>
                <w:b w:val="false"/>
                <w:i w:val="false"/>
                <w:color w:val="000000"/>
                <w:sz w:val="20"/>
              </w:rPr>
              <w:t>
жұмыс
</w:t>
            </w:r>
            <w:r>
              <w:br/>
            </w:r>
            <w:r>
              <w:rPr>
                <w:rFonts w:ascii="Times New Roman"/>
                <w:b w:val="false"/>
                <w:i w:val="false"/>
                <w:color w:val="000000"/>
                <w:sz w:val="20"/>
              </w:rPr>
              <w:t>
істеуін
</w:t>
            </w:r>
            <w:r>
              <w:br/>
            </w:r>
            <w:r>
              <w:rPr>
                <w:rFonts w:ascii="Times New Roman"/>
                <w:b w:val="false"/>
                <w:i w:val="false"/>
                <w:color w:val="000000"/>
                <w:sz w:val="20"/>
              </w:rPr>
              <w:t>
қамтама-
</w:t>
            </w:r>
            <w:r>
              <w:br/>
            </w:r>
            <w:r>
              <w:rPr>
                <w:rFonts w:ascii="Times New Roman"/>
                <w:b w:val="false"/>
                <w:i w:val="false"/>
                <w:color w:val="000000"/>
                <w:sz w:val="20"/>
              </w:rPr>
              <w:t>
сыз ету
</w:t>
            </w:r>
            <w:r>
              <w:br/>
            </w:r>
            <w:r>
              <w:rPr>
                <w:rFonts w:ascii="Times New Roman"/>
                <w:b w:val="false"/>
                <w:i w:val="false"/>
                <w:color w:val="000000"/>
                <w:sz w:val="20"/>
              </w:rPr>
              <w:t>
және
</w:t>
            </w:r>
            <w:r>
              <w:br/>
            </w:r>
            <w:r>
              <w:rPr>
                <w:rFonts w:ascii="Times New Roman"/>
                <w:b w:val="false"/>
                <w:i w:val="false"/>
                <w:color w:val="000000"/>
                <w:sz w:val="20"/>
              </w:rPr>
              <w:t>
мемле-
</w:t>
            </w:r>
            <w:r>
              <w:br/>
            </w:r>
            <w:r>
              <w:rPr>
                <w:rFonts w:ascii="Times New Roman"/>
                <w:b w:val="false"/>
                <w:i w:val="false"/>
                <w:color w:val="000000"/>
                <w:sz w:val="20"/>
              </w:rPr>
              <w:t>
кеттік
</w:t>
            </w:r>
            <w:r>
              <w:br/>
            </w:r>
            <w:r>
              <w:rPr>
                <w:rFonts w:ascii="Times New Roman"/>
                <w:b w:val="false"/>
                <w:i w:val="false"/>
                <w:color w:val="000000"/>
                <w:sz w:val="20"/>
              </w:rPr>
              <w:t>
орган-
</w:t>
            </w:r>
            <w:r>
              <w:br/>
            </w:r>
            <w:r>
              <w:rPr>
                <w:rFonts w:ascii="Times New Roman"/>
                <w:b w:val="false"/>
                <w:i w:val="false"/>
                <w:color w:val="000000"/>
                <w:sz w:val="20"/>
              </w:rPr>
              <w:t>
дарды
</w:t>
            </w:r>
            <w:r>
              <w:br/>
            </w:r>
            <w:r>
              <w:rPr>
                <w:rFonts w:ascii="Times New Roman"/>
                <w:b w:val="false"/>
                <w:i w:val="false"/>
                <w:color w:val="000000"/>
                <w:sz w:val="20"/>
              </w:rPr>
              <w:t>
ақпарат-
</w:t>
            </w:r>
            <w:r>
              <w:br/>
            </w:r>
            <w:r>
              <w:rPr>
                <w:rFonts w:ascii="Times New Roman"/>
                <w:b w:val="false"/>
                <w:i w:val="false"/>
                <w:color w:val="000000"/>
                <w:sz w:val="20"/>
              </w:rPr>
              <w:t>
тық-тех-
</w:t>
            </w:r>
            <w:r>
              <w:br/>
            </w:r>
            <w:r>
              <w:rPr>
                <w:rFonts w:ascii="Times New Roman"/>
                <w:b w:val="false"/>
                <w:i w:val="false"/>
                <w:color w:val="000000"/>
                <w:sz w:val="20"/>
              </w:rPr>
              <w:t>
никалық
</w:t>
            </w:r>
            <w:r>
              <w:br/>
            </w:r>
            <w:r>
              <w:rPr>
                <w:rFonts w:ascii="Times New Roman"/>
                <w:b w:val="false"/>
                <w:i w:val="false"/>
                <w:color w:val="000000"/>
                <w:sz w:val="20"/>
              </w:rPr>
              <w:t>
қамтама-
</w:t>
            </w:r>
            <w:r>
              <w:br/>
            </w:r>
            <w:r>
              <w:rPr>
                <w:rFonts w:ascii="Times New Roman"/>
                <w:b w:val="false"/>
                <w:i w:val="false"/>
                <w:color w:val="000000"/>
                <w:sz w:val="20"/>
              </w:rPr>
              <w:t>
сыз ету
</w:t>
            </w:r>
          </w:p>
        </w:tc>
        <w:tc>
          <w:tcPr>
            <w:tcW w:w="50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 жүйелерін техникалық және технологиялық, бағдарламалық, сүйемелдеу және күтушілік қызметімен қамтамасыз ету: Интернет, негізгі дерек "Заң", программа 1С-бұғалтір
</w:t>
            </w:r>
          </w:p>
        </w:tc>
        <w:tc>
          <w:tcPr>
            <w:tcW w:w="175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1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 құқықтары жөнiндегi ұлттық орталық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7. Бюджеттік бағдарламаны орындаудан күтiлетiн нәтижелері:
</w:t>
      </w:r>
      <w:r>
        <w:rPr>
          <w:rFonts w:ascii="Times New Roman"/>
          <w:b w:val="false"/>
          <w:i w:val="false"/>
          <w:color w:val="000000"/>
          <w:sz w:val="28"/>
        </w:rPr>
        <w:t>
 Тікелей нәтиже:
</w:t>
      </w:r>
      <w:r>
        <w:br/>
      </w:r>
      <w:r>
        <w:rPr>
          <w:rFonts w:ascii="Times New Roman"/>
          <w:b w:val="false"/>
          <w:i w:val="false"/>
          <w:color w:val="000000"/>
          <w:sz w:val="28"/>
        </w:rPr>
        <w:t>
Адам құқықтары жөніндегі уәкілдің қызметін қамтамасыз ету және Адам құқықтары жөніндегі ұлттық орталық лимитіне сай саны 15 бірлік аппаратты ұстау;
</w:t>
      </w:r>
      <w:r>
        <w:br/>
      </w:r>
      <w:r>
        <w:rPr>
          <w:rFonts w:ascii="Times New Roman"/>
          <w:b w:val="false"/>
          <w:i w:val="false"/>
          <w:color w:val="000000"/>
          <w:sz w:val="28"/>
        </w:rPr>
        <w:t>
Адам құқықтары жөніндегі уәкілдің Қазақстан Республикасы азаматтарының, шетелдік азаматтардың және азаматтығы жоқ адамдардың лауазымды адамдар мен ұйымдардың олардың Қазақстан Республикасының 
</w:t>
      </w:r>
      <w:r>
        <w:rPr>
          <w:rFonts w:ascii="Times New Roman"/>
          <w:b w:val="false"/>
          <w:i w:val="false"/>
          <w:color w:val="000000"/>
          <w:sz w:val="28"/>
        </w:rPr>
        <w:t xml:space="preserve"> Конституциясымен </w:t>
      </w:r>
      <w:r>
        <w:rPr>
          <w:rFonts w:ascii="Times New Roman"/>
          <w:b w:val="false"/>
          <w:i w:val="false"/>
          <w:color w:val="000000"/>
          <w:sz w:val="28"/>
        </w:rPr>
        <w:t>
 және халықаралық шарттармен кепілдік берілген құқықтарын және бостандықтарын бұзатын іс-әрекеттері мен шешімдеріне шағымдарын қарауы;
</w:t>
      </w:r>
      <w:r>
        <w:br/>
      </w:r>
      <w:r>
        <w:rPr>
          <w:rFonts w:ascii="Times New Roman"/>
          <w:b w:val="false"/>
          <w:i w:val="false"/>
          <w:color w:val="000000"/>
          <w:sz w:val="28"/>
        </w:rPr>
        <w:t>
Адам құқықтары жөніндегі уәкілдің есебін қазақ және орыс тілдерінде 500 данадан шығару және Қазақстан Республикасындағы Адам құқықтары жөніндегі уәкілдің қызметі туралы хабардар ету үшін Президентке, Парламентке, Үкіметке, Жоғарғы Сотқа, Бас прокуратура мен басқа да орталық және жергілікті мемлекеттік органдарға жіберу, Қазақстан Республикасының елшіліктері мен халықаралық ұйымдарына жіберу;
</w:t>
      </w:r>
      <w:r>
        <w:br/>
      </w:r>
      <w:r>
        <w:rPr>
          <w:rFonts w:ascii="Times New Roman"/>
          <w:b w:val="false"/>
          <w:i w:val="false"/>
          <w:color w:val="000000"/>
          <w:sz w:val="28"/>
        </w:rPr>
        <w:t>
Адам құқықтары жөніндегі уәкіл жүргізген тексерулердің нәтижелері бойынша бұқаралық ақпарат құралдарында жариялау үшін ресми хабарлар дайындау;
</w:t>
      </w:r>
      <w:r>
        <w:br/>
      </w:r>
      <w:r>
        <w:rPr>
          <w:rFonts w:ascii="Times New Roman"/>
          <w:b w:val="false"/>
          <w:i w:val="false"/>
          <w:color w:val="000000"/>
          <w:sz w:val="28"/>
        </w:rPr>
        <w:t>
іс-әрекеттері адамның және азаматтың құқықтары мен бостандықтарын бұзуға әкеп соққан адамдарды заңда белгіленген жауапкершілікке тарту туралы тиісті мемлекеттік органдарға Адам құқықтары жөніндегі уәкіл енгізетін ұсынымдар дайындау; мемлекеттік тілге 14 адамды оқыту; кеңсе және шаруа тауарларымен қамтамасыз ету; компьютерлік техникамен қамтамасыз ету.
</w:t>
      </w:r>
      <w:r>
        <w:br/>
      </w:r>
      <w:r>
        <w:rPr>
          <w:rFonts w:ascii="Times New Roman"/>
          <w:b w:val="false"/>
          <w:i w:val="false"/>
          <w:color w:val="000000"/>
          <w:sz w:val="28"/>
        </w:rPr>
        <w:t>
Түпкілікті нәтиже:
</w:t>
      </w:r>
      <w:r>
        <w:br/>
      </w:r>
      <w:r>
        <w:rPr>
          <w:rFonts w:ascii="Times New Roman"/>
          <w:b w:val="false"/>
          <w:i w:val="false"/>
          <w:color w:val="000000"/>
          <w:sz w:val="28"/>
        </w:rPr>
        <w:t>
адам мен азаматтың, шетелдік азаматтардың және азаматтығы жоқ адамдардың бұзылған, 
</w:t>
      </w:r>
      <w:r>
        <w:rPr>
          <w:rFonts w:ascii="Times New Roman"/>
          <w:b w:val="false"/>
          <w:i w:val="false"/>
          <w:color w:val="000000"/>
          <w:sz w:val="28"/>
        </w:rPr>
        <w:t xml:space="preserve"> Конституциямен </w:t>
      </w:r>
      <w:r>
        <w:rPr>
          <w:rFonts w:ascii="Times New Roman"/>
          <w:b w:val="false"/>
          <w:i w:val="false"/>
          <w:color w:val="000000"/>
          <w:sz w:val="28"/>
        </w:rPr>
        <w:t>
 және Қазақстан Республикасының халықаралық шарттарымен кепілдік берілген құқықтары мен бостандықтарын қалпына келтіру;
</w:t>
      </w:r>
      <w:r>
        <w:br/>
      </w:r>
      <w:r>
        <w:rPr>
          <w:rFonts w:ascii="Times New Roman"/>
          <w:b w:val="false"/>
          <w:i w:val="false"/>
          <w:color w:val="000000"/>
          <w:sz w:val="28"/>
        </w:rPr>
        <w:t>
мемлекеттік қызметшілерге мемлекеттік тілді оқытумен 100 пайызға қамтамасыз ету;
</w:t>
      </w:r>
      <w:r>
        <w:br/>
      </w:r>
      <w:r>
        <w:rPr>
          <w:rFonts w:ascii="Times New Roman"/>
          <w:b w:val="false"/>
          <w:i w:val="false"/>
          <w:color w:val="000000"/>
          <w:sz w:val="28"/>
        </w:rPr>
        <w:t>
компьютерлік техникамен 100 пайызға қамтамасыз ету;
</w:t>
      </w:r>
      <w:r>
        <w:br/>
      </w:r>
      <w:r>
        <w:rPr>
          <w:rFonts w:ascii="Times New Roman"/>
          <w:b w:val="false"/>
          <w:i w:val="false"/>
          <w:color w:val="000000"/>
          <w:sz w:val="28"/>
        </w:rPr>
        <w:t>
кеңсе және шаруа тауарларымен 100 пайызға қамтамасыз ету.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республикалық бюджеттің қаражатын тиімді жұмсау;
</w:t>
      </w:r>
      <w:r>
        <w:br/>
      </w:r>
      <w:r>
        <w:rPr>
          <w:rFonts w:ascii="Times New Roman"/>
          <w:b w:val="false"/>
          <w:i w:val="false"/>
          <w:color w:val="000000"/>
          <w:sz w:val="28"/>
        </w:rPr>
        <w:t>
ұлттық орталықтың бір мемлекеттік қызметшіні мемлекеттік тілге оқытуға жұмсалатын орташа шығындар - 26,1 мың теңге.
</w:t>
      </w:r>
      <w:r>
        <w:br/>
      </w:r>
      <w:r>
        <w:rPr>
          <w:rFonts w:ascii="Times New Roman"/>
          <w:b w:val="false"/>
          <w:i w:val="false"/>
          <w:color w:val="000000"/>
          <w:sz w:val="28"/>
        </w:rPr>
        <w:t>
Уақыттылығы:
</w:t>
      </w:r>
      <w:r>
        <w:br/>
      </w:r>
      <w:r>
        <w:rPr>
          <w:rFonts w:ascii="Times New Roman"/>
          <w:b w:val="false"/>
          <w:i w:val="false"/>
          <w:color w:val="000000"/>
          <w:sz w:val="28"/>
        </w:rPr>
        <w:t>
азаматтардың шағымдарын заңнамада белгіленген мерзімде қарау;
</w:t>
      </w:r>
      <w:r>
        <w:br/>
      </w:r>
      <w:r>
        <w:rPr>
          <w:rFonts w:ascii="Times New Roman"/>
          <w:b w:val="false"/>
          <w:i w:val="false"/>
          <w:color w:val="000000"/>
          <w:sz w:val="28"/>
        </w:rPr>
        <w:t>
орталықтың жұмыс жоспарларына сәйкес жоспарланған іс-шараларды орындау және көрсетілген уақыт мерзімімен орындау;
</w:t>
      </w:r>
      <w:r>
        <w:br/>
      </w:r>
      <w:r>
        <w:rPr>
          <w:rFonts w:ascii="Times New Roman"/>
          <w:b w:val="false"/>
          <w:i w:val="false"/>
          <w:color w:val="000000"/>
          <w:sz w:val="28"/>
        </w:rPr>
        <w:t>
жасалатын шарттарға сәйкес жыл бойы оқыту.
</w:t>
      </w:r>
      <w:r>
        <w:br/>
      </w:r>
      <w:r>
        <w:rPr>
          <w:rFonts w:ascii="Times New Roman"/>
          <w:b w:val="false"/>
          <w:i w:val="false"/>
          <w:color w:val="000000"/>
          <w:sz w:val="28"/>
        </w:rPr>
        <w:t>
Сапасы:
</w:t>
      </w:r>
      <w:r>
        <w:br/>
      </w:r>
      <w:r>
        <w:rPr>
          <w:rFonts w:ascii="Times New Roman"/>
          <w:b w:val="false"/>
          <w:i w:val="false"/>
          <w:color w:val="000000"/>
          <w:sz w:val="28"/>
        </w:rPr>
        <w:t>
қарауға қабылданған азаматтардың шағымдарын қанағаттандыру және олар бойынша шағым иелеріне жауаптар жіберу;
</w:t>
      </w:r>
      <w:r>
        <w:br/>
      </w:r>
      <w:r>
        <w:rPr>
          <w:rFonts w:ascii="Times New Roman"/>
          <w:b w:val="false"/>
          <w:i w:val="false"/>
          <w:color w:val="000000"/>
          <w:sz w:val="28"/>
        </w:rPr>
        <w:t>
кәсіптік мемлекеттік қызмет талаптарына сай, қазіргі заманғы экономикалық жағдайларға сәйкес мемлекеттік қызметшілердің кәсіптік деңгейін арттыру; мемлекеттік тілді оқыту курстарынан өткеннен кейінгі іс қағаздарын мемлекеттік тілде жүргізуге көшкен мемлекеттік қызметшілердің үлесі - 40 пайыз.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