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76c1" w14:textId="d6c7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12 қазандағы № 324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Туризм және спорт министрлігінің және Қазақстан Республикасы Спорт және дене шынықтыру істері агенттігі төрағасының кейбір бұйрықтарының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Спорт және дене шынықтыру істері комитеті (Е.Б. Қанағатов)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бұйрықтын көшірмесін бір апталық мерзімде Қазақстан Республикасының Әділет министрлігіне, баспасөз басылымдарына және Қазақстан Республикасы Әділет министрлігінің «Республикалық құқықтық ақпарат орталығы» РМК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бұйрықтардың күші жойылды деп тану және нормативтік құқықтық актілер тізбесінен алып тастау туралы Қазақстан Республикасы Мәдениет және спорт министрлігінің интернет-ресурстарында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жұмыс күні ішінде Қазақстан Республикасы Мәдениет және спорт министрлігінің Заң қызметі департаментіне осы тармақтың 1) және 2) тармақшаларында көзделген іс-шаралардың орындалуы туралы ақпараттың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Мұхамедиұлы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324 бұйрығына қосымша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Туризм және спорт министрлігінің және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Спорт және дене шынықтыру істері</w:t>
      </w:r>
      <w:r>
        <w:br/>
      </w:r>
      <w:r>
        <w:rPr>
          <w:rFonts w:ascii="Times New Roman"/>
          <w:b/>
          <w:i w:val="false"/>
          <w:color w:val="000000"/>
        </w:rPr>
        <w:t>
агенттігі төрағасының күші жойылған кейбір бұйрықтарының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«Спорт ғимараттарын пайдалану ережелерін бекіту туралы» Қазақстан Республикасы Туризм және спорт министрінің 2011 жылғы 14 сәуірдегі № 02-02-18/59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6953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Спорт және дене шынықтыру істері агенттігі мемлекеттік қызметшілерінің қызмет этикасының қағидаларын бекіту туралы» Қазақстан Республикасы Спорт және дене шынықтыру істері агенттігі төрағасының 2013 жылғы 12 желтоқсандағы № 464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9051 болып тіркелген, 2014 жылғы 16 қаңтарда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«Салық көтермелеу жүйесін бекіту туралы» Қазақстан Республикасы Спорт және дене шынықтыру істері агенттігі төрағасының 2014 жылғы 30 шілдедегі № 302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9679 болып тіркелген, 2014 жылғы 29 тамызда «Әділет» ақпараттық-құқықтық жүйесінде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