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b852" w14:textId="ee3b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«Дәрі-дәрмек өнімдеріне жатпайтын, құрамында прекурсорлары бар өнімнің Қазақстан Республикасына белгілі бір санын әкелуге (әкетуге) рұқсат алу үшін құжаттарды келісу жөніндегі нұсқаулықты бекіту туралы» Қазақстан Республикасының Қоршаған ортаны қорғау министрінің м.а. 2004 жылғы 26 тамыздағы № 242-п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8 шілдедегі № 472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21-1-бабының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«Дәрі-дәрмек өнімдеріне жатпайтын, құрамында прекурсорлары бар өнімінің Қазақстан Республикасына белгілі бір санын әкелуге (әкетуге) рұқсат алу үшін құжаттарды келісу жөніндегі нұсқаулықты бекіту туралы» Қазақстан Республикасының Қоршаған ортаны қорғау министрлігінің 2004 жылғы 26 тамыздағы № 242-п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2004 жылғы 22 қыркүйекте № 3081 тіркелген, 2005 жылғы 3 тамыздағы № 76 «Заң газеті»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осы бұйрыққа қол қойылғаннан кейін бір апта мерзімде оның көшірмесін Қазақстан Республикасы Әділет министрлігіне, Әділет» ақпараттық құқықтық жүйесіне және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жіберуді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Қазақстан Республикасының энергетика вице-министріне жүктелсін. </w:t>
      </w:r>
      <w:r>
        <w:br/>
      </w:r>
      <w:r>
        <w:rPr>
          <w:rFonts w:ascii="Times New Roman"/>
          <w:b w:val="false"/>
          <w:i w:val="false"/>
          <w:color w:val="000000"/>
          <w:sz w:val="28"/>
        </w:rPr>
        <w:t>
</w:t>
      </w:r>
      <w:r>
        <w:rPr>
          <w:rFonts w:ascii="Times New Roman"/>
          <w:b w:val="false"/>
          <w:i w:val="false"/>
          <w:color w:val="000000"/>
          <w:sz w:val="28"/>
        </w:rPr>
        <w:t>
      4. Осы бұйрық оған қол қойылған күннен бастап күшіне енеді.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Қ. Қасымов ____________</w:t>
      </w:r>
      <w:r>
        <w:br/>
      </w:r>
      <w:r>
        <w:rPr>
          <w:rFonts w:ascii="Times New Roman"/>
          <w:b w:val="false"/>
          <w:i w:val="false"/>
          <w:color w:val="000000"/>
          <w:sz w:val="28"/>
        </w:rPr>
        <w:t>
</w:t>
      </w:r>
      <w:r>
        <w:rPr>
          <w:rFonts w:ascii="Times New Roman"/>
          <w:b w:val="false"/>
          <w:i/>
          <w:color w:val="000000"/>
          <w:sz w:val="28"/>
        </w:rPr>
        <w:t>      2015 жылғы 10.07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