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d839" w14:textId="906d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актілері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қаңтардағы № 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қосымшасына сәйкес Ақтөбе облысы әкімдігінің кейбір қаулылараның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жойылған қаулыларының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2014 жылғы 14 мамырдағы № 148 "Мүліктік жалдауға (жалға алуға) берілетін Ақтөбе облысының коммуналдық мүлкін жалдау төлемінің есептік ставкаларын анықтау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3918 болып тіркелген, "Ақтөбе" және "Актюбинский вестник" газеттерінде 2014 жылғы 10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облысы әкімдігінің 2014 жылғы 17 қазандағы № 367 "Ақтөбе облысы әкімдігінің 2014 жылғы 14 мамырдағы № 148 "Мүліктік жалдауға (жалға алуға) берілетін Ақтөбе облысының коммуналдық мүлкін жалдау төлемінің есептік ставкаларын анықтау Қағидаларын бекіту туралы" қаулысына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4048 болып тіркелген, "Ақтөбе" және "Актюбинский вестник" газеттерінде 2014 жылғы 4 қарашада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Ақтөбе облысы әкімдігінің 2015 жылғы 23 ақпандағы № 61 "Ақтөбе облысы әкімдігінің 2014 жылғы 14 мамырдағы № 148 "Мүліктік жалдауға (жалға алуға) берілетін Ақтөбе облысының коммуналдық мүлкін жалдау төлемінің есептік ставкаларын анықтау Қағидаларын бекіту туралы" қаулысына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4234 болып тіркелген, "Ақтөбе" және "Актюбинский вестник" газеттерінде 2015 жылғы 27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