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0fe5" w14:textId="7b4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2015 жылғы 17 наурыздағы № 39/430 "Абай қаласында, Абай ауданының Топар, Қарабас, Южный кенттерінде және Құлайғыр, Агрогородок, Жартас ауылдарында коммуналдық қалдықтарды жинау және пайда болу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21 сәуірдегі № 2/19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заңнамаларының өзгеруіне байланысты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Абай аудандық мәслихатының 2015 жылғы 17 наурыздағы № 39/430 "Абай қаласында, Абай ауданының Топар, Қарабас, Южный кенттерінде және Құлайғыр, Агрогородок, Жартас ауылдарында коммуналдық қалдықтарды жинау және пайда болу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2015 жылғы 17 сәуірде № 3154 болып тіркелген, 2015 жылғы 25 сәуірдегі № 16 (4070) "Абай-Ақиқат" аудандық газетінде және 2015 жылғы 28 сәуірде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2.Осы шешім қол қойылған кезден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Черепанов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