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c05e" w14:textId="d90c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 ісі және құжаттаманы басқару саласындағы кәсіби стандарттарды бекіту туралы" Қазақстан Республикасы Мәдениет және ақпарат министрінің 2013 жылғы 18 желтоқсандағы № 296 бұйрығының күшін жою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 қыркүйектегі № 249 бұйрығы</w:t>
      </w:r>
    </w:p>
    <w:p>
      <w:pPr>
        <w:spacing w:after="0"/>
        <w:ind w:left="0"/>
        <w:jc w:val="both"/>
      </w:pPr>
      <w:bookmarkStart w:name="z4" w:id="0"/>
      <w:r>
        <w:rPr>
          <w:rFonts w:ascii="Times New Roman"/>
          <w:b w:val="false"/>
          <w:i w:val="false"/>
          <w:color w:val="000000"/>
          <w:sz w:val="28"/>
        </w:rPr>
        <w:t>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"Мұрағат ісі және құжаттаманы басқару саласындағы кәсіби стандарттарды бекіту туралы" Қазақстан Республикасы Мәдениет және ақпарат министрінің 2013 жылғы 18 желтоқсандағы </w:t>
      </w:r>
      <w:r>
        <w:rPr>
          <w:rFonts w:ascii="Times New Roman"/>
          <w:b w:val="false"/>
          <w:i w:val="false"/>
          <w:color w:val="000000"/>
          <w:sz w:val="28"/>
        </w:rPr>
        <w:t>№ 296 бұйрығының</w:t>
      </w:r>
      <w:r>
        <w:rPr>
          <w:rFonts w:ascii="Times New Roman"/>
          <w:b w:val="false"/>
          <w:i w:val="false"/>
          <w:color w:val="000000"/>
          <w:sz w:val="28"/>
        </w:rPr>
        <w:t xml:space="preserve"> (Нормативтік құқықтық актілерді мемлекеттік тіркеу тізілімінде № 9089 болып тіркелген, "Егемен Қазақстан" газетінде 2014 жылғы 29 наурызда № 61 (28285)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Мәдениет және спорт министрлiгiнiң Мұрағаттық іс және құжаттама департаменті заңнамада белгiленген тәртiпте: </w:t>
      </w:r>
      <w:r>
        <w:br/>
      </w:r>
      <w:r>
        <w:rPr>
          <w:rFonts w:ascii="Times New Roman"/>
          <w:b w:val="false"/>
          <w:i w:val="false"/>
          <w:color w:val="000000"/>
          <w:sz w:val="28"/>
        </w:rPr>
        <w:t>
</w:t>
      </w:r>
      <w:r>
        <w:rPr>
          <w:rFonts w:ascii="Times New Roman"/>
          <w:b w:val="false"/>
          <w:i w:val="false"/>
          <w:color w:val="000000"/>
          <w:sz w:val="28"/>
        </w:rPr>
        <w:t>
      1) осы бұйрықтың көшірмесін оған қол қойылған күнінен бір апталық мерзімде Қазақстан Республикасының Әділет министрлігіне,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xml:space="preserve">
      3) осы бұйрыққа қол қойылғаннан кейін он жұмыс күні ішінде Қазақстан Республикасы Мәдениет және спорт министрлігінің Заң қызметі департаментіне осы тармақтың 1) және 2) тармақшаларымен қарастырылған іс-шаралардың орындалуы туралы мәлімет беруді қамтамасыз етсін. </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Мәдениет және спорт </w:t>
      </w:r>
      <w:r>
        <w:br/>
      </w:r>
      <w:r>
        <w:rPr>
          <w:rFonts w:ascii="Times New Roman"/>
          <w:b w:val="false"/>
          <w:i w:val="false"/>
          <w:color w:val="000000"/>
          <w:sz w:val="28"/>
        </w:rPr>
        <w:t>
</w:t>
      </w:r>
      <w:r>
        <w:rPr>
          <w:rFonts w:ascii="Times New Roman"/>
          <w:b w:val="false"/>
          <w:i/>
          <w:color w:val="000000"/>
          <w:sz w:val="28"/>
        </w:rPr>
        <w:t>      министрі                                         А. Мұхамедиұлы</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Денсаулық сақтау және</w:t>
      </w:r>
      <w:r>
        <w:br/>
      </w:r>
      <w:r>
        <w:rPr>
          <w:rFonts w:ascii="Times New Roman"/>
          <w:b w:val="false"/>
          <w:i w:val="false"/>
          <w:color w:val="000000"/>
          <w:sz w:val="28"/>
        </w:rPr>
        <w:t>
      әлеуметтік даму министрі</w:t>
      </w:r>
      <w:r>
        <w:br/>
      </w:r>
      <w:r>
        <w:rPr>
          <w:rFonts w:ascii="Times New Roman"/>
          <w:b w:val="false"/>
          <w:i w:val="false"/>
          <w:color w:val="000000"/>
          <w:sz w:val="28"/>
        </w:rPr>
        <w:t>
      ___________Т. Дүйсенова</w:t>
      </w:r>
      <w:r>
        <w:br/>
      </w:r>
      <w:r>
        <w:rPr>
          <w:rFonts w:ascii="Times New Roman"/>
          <w:b w:val="false"/>
          <w:i w:val="false"/>
          <w:color w:val="000000"/>
          <w:sz w:val="28"/>
        </w:rPr>
        <w:t>
      2016 жылғы 5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