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54ed7" w14:textId="6654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7 қазандағы № 238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ставкаларды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Қостанай ауданы мәслихатының 2016 жылғы 18 қаңтардағы № 367 шешімі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б-бабына</w:t>
      </w:r>
      <w:r>
        <w:rPr>
          <w:rFonts w:ascii="Times New Roman"/>
          <w:b w:val="false"/>
          <w:i w:val="false"/>
          <w:color w:val="000000"/>
          <w:sz w:val="28"/>
        </w:rPr>
        <w:t xml:space="preserve"> сәйкес Қостанай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7 қазандағы </w:t>
      </w:r>
      <w:r>
        <w:rPr>
          <w:rFonts w:ascii="Times New Roman"/>
          <w:b w:val="false"/>
          <w:i w:val="false"/>
          <w:color w:val="000000"/>
          <w:sz w:val="28"/>
        </w:rPr>
        <w:t>№ 238</w:t>
      </w:r>
      <w:r>
        <w:rPr>
          <w:rFonts w:ascii="Times New Roman"/>
          <w:b w:val="false"/>
          <w:i w:val="false"/>
          <w:color w:val="000000"/>
          <w:sz w:val="28"/>
        </w:rPr>
        <w:t xml:space="preserve"> "Азаматтық қызметші болып табылатын және ауылдық жерде жұмыс істейтін әлеуметтік қамсыздандыру, бiлiм беру, мәдениет, спорт және ветеринария саласындағы мамандарға жиырма бес пайызға жоғарылатылған лауазымдық айлықақылар мен тарифтік ставкаларды белгiлеу туралы" шешімінің (Нормативтік құқықтық актілерді мемлекеттiк тіркеу тізілімінде № 5131 тіркелген, 2014 жылғы 7 қарашада "Арна"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шешім қабылданған күннен кейін қолданысқа енгiзiледi</w:t>
      </w:r>
      <w:r>
        <w:rPr>
          <w:rFonts w:ascii="Times New Roman"/>
          <w:b w:val="false"/>
          <w:i/>
          <w:color w:val="000000"/>
          <w:sz w:val="28"/>
        </w:rPr>
        <w:t>.</w:t>
      </w:r>
    </w:p>
    <w:bookmarkEnd w:id="0"/>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С. Кульбеков</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