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58c3" w14:textId="3575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2014 жылғы 28 ақпандағы № 44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 мамандары лауазымдарының тізбесін анықтау туралы"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Тимирязев аудандық әкімдігінің 2016 жылғы 24 ақпандағы № 55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Тимирязев ауданы әкімдігінің 2014 жылғы 28 ақпандағы № 44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 мамандары лауазымдарының тізбесін анықтау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жылғы 28 наурызда № 2619 тіркелген, 2014 жылдың 18 сәуірінде "Нива", "Көтерілген тың" аудандық газеттерінде жарияланған) күші жойылды деп тану.</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Тимирязев ауданы әкімінің аппарат басшысы А. С. Жүсіповке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