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9e7f" w14:textId="46c9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Махамбет ауданы мәслихатының 2016 жылғы 29 қыркүйектегі № 62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Махамбет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"Махамбет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Махамбет аудандық мәслихаты аппаратыныңы басшысына (И. Даулетов)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br/>
            </w:r>
            <w:r>
              <w:rPr>
                <w:rFonts w:ascii="Times New Roman"/>
                <w:b w:val="false"/>
                <w:i/>
                <w:color w:val="000000"/>
                <w:sz w:val="20"/>
              </w:rPr>
              <w:t>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Досқайыров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rPr>
                <w:rFonts w:ascii="Times New Roman"/>
                <w:b w:val="false"/>
                <w:i w:val="false"/>
                <w:color w:val="000000"/>
                <w:sz w:val="20"/>
              </w:rPr>
              <w:t xml:space="preserve"> 2016 жылғы 21 қыркүйектегі </w:t>
            </w:r>
            <w:r>
              <w:rPr>
                <w:rFonts w:ascii="Times New Roman"/>
                <w:b w:val="false"/>
                <w:i w:val="false"/>
                <w:color w:val="000000"/>
                <w:sz w:val="20"/>
              </w:rPr>
              <w:t>№ 62 шешімімен бекітілген</w:t>
            </w:r>
          </w:p>
        </w:tc>
      </w:tr>
    </w:tbl>
    <w:bookmarkStart w:name="z12" w:id="0"/>
    <w:p>
      <w:pPr>
        <w:spacing w:after="0"/>
        <w:ind w:left="0"/>
        <w:jc w:val="left"/>
      </w:pPr>
      <w:r>
        <w:rPr>
          <w:rFonts w:ascii="Times New Roman"/>
          <w:b/>
          <w:i w:val="false"/>
          <w:color w:val="000000"/>
        </w:rPr>
        <w:t xml:space="preserve"> 1. "Махамбет аудандық мәслихатының аппараты" мемлекеттік мекемесінің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"Махамбет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Мәслихат аппаратының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мәслихат аппараты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Атырау облысы, Махамбет ауданы, Махамбет ауылы, Абай көшесі №13, пошталық индекс: 060700.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 мемлекеттік тілде - "Махамбет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Мәслихат аппаратының қызметін каржыландыру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Мәслихат аппараты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миссиясы: Махамбет аудандық мәслихатының, оның органдары мен депутаттарының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 Махамбет аудандық мәслихатының ұйымдық және сессиялық қызметін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r>
        <w:br/>
      </w:r>
      <w:r>
        <w:rPr>
          <w:rFonts w:ascii="Times New Roman"/>
          <w:b w:val="false"/>
          <w:i w:val="false"/>
          <w:color w:val="000000"/>
          <w:sz w:val="28"/>
        </w:rPr>
        <w:t>
      </w:t>
      </w:r>
      <w:r>
        <w:rPr>
          <w:rFonts w:ascii="Times New Roman"/>
          <w:b w:val="false"/>
          <w:i w:val="false"/>
          <w:color w:val="000000"/>
          <w:sz w:val="28"/>
        </w:rPr>
        <w:t>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r>
        <w:br/>
      </w:r>
      <w:r>
        <w:rPr>
          <w:rFonts w:ascii="Times New Roman"/>
          <w:b w:val="false"/>
          <w:i w:val="false"/>
          <w:color w:val="000000"/>
          <w:sz w:val="28"/>
        </w:rPr>
        <w:t>
      </w:t>
      </w:r>
      <w:r>
        <w:rPr>
          <w:rFonts w:ascii="Times New Roman"/>
          <w:b w:val="false"/>
          <w:i w:val="false"/>
          <w:color w:val="000000"/>
          <w:sz w:val="28"/>
        </w:rPr>
        <w:t>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w:t>
      </w:r>
      <w:r>
        <w:rPr>
          <w:rFonts w:ascii="Times New Roman"/>
          <w:b w:val="false"/>
          <w:i w:val="false"/>
          <w:color w:val="000000"/>
          <w:sz w:val="28"/>
        </w:rPr>
        <w:t>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r>
        <w:br/>
      </w:r>
      <w:r>
        <w:rPr>
          <w:rFonts w:ascii="Times New Roman"/>
          <w:b w:val="false"/>
          <w:i w:val="false"/>
          <w:color w:val="000000"/>
          <w:sz w:val="28"/>
        </w:rPr>
        <w:t>
      </w:t>
      </w:r>
      <w:r>
        <w:rPr>
          <w:rFonts w:ascii="Times New Roman"/>
          <w:b w:val="false"/>
          <w:i w:val="false"/>
          <w:color w:val="000000"/>
          <w:sz w:val="28"/>
        </w:rPr>
        <w:t>5) депутаттық сұраулардың уақытылы қаралуына есеп және бақылау жүргізеді;</w:t>
      </w:r>
      <w:r>
        <w:br/>
      </w:r>
      <w:r>
        <w:rPr>
          <w:rFonts w:ascii="Times New Roman"/>
          <w:b w:val="false"/>
          <w:i w:val="false"/>
          <w:color w:val="000000"/>
          <w:sz w:val="28"/>
        </w:rPr>
        <w:t>
      </w:t>
      </w:r>
      <w:r>
        <w:rPr>
          <w:rFonts w:ascii="Times New Roman"/>
          <w:b w:val="false"/>
          <w:i w:val="false"/>
          <w:color w:val="000000"/>
          <w:sz w:val="28"/>
        </w:rPr>
        <w:t>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және оны іс жүзіне асырады;</w:t>
      </w:r>
      <w:r>
        <w:br/>
      </w:r>
      <w:r>
        <w:rPr>
          <w:rFonts w:ascii="Times New Roman"/>
          <w:b w:val="false"/>
          <w:i w:val="false"/>
          <w:color w:val="000000"/>
          <w:sz w:val="28"/>
        </w:rPr>
        <w:t>
      </w:t>
      </w:r>
      <w:r>
        <w:rPr>
          <w:rFonts w:ascii="Times New Roman"/>
          <w:b w:val="false"/>
          <w:i w:val="false"/>
          <w:color w:val="000000"/>
          <w:sz w:val="28"/>
        </w:rPr>
        <w:t>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r>
        <w:br/>
      </w:r>
      <w:r>
        <w:rPr>
          <w:rFonts w:ascii="Times New Roman"/>
          <w:b w:val="false"/>
          <w:i w:val="false"/>
          <w:color w:val="000000"/>
          <w:sz w:val="28"/>
        </w:rPr>
        <w:t>
      </w:t>
      </w:r>
      <w:r>
        <w:rPr>
          <w:rFonts w:ascii="Times New Roman"/>
          <w:b w:val="false"/>
          <w:i w:val="false"/>
          <w:color w:val="000000"/>
          <w:sz w:val="28"/>
        </w:rPr>
        <w:t>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w:t>
      </w:r>
      <w:r>
        <w:rPr>
          <w:rFonts w:ascii="Times New Roman"/>
          <w:b w:val="false"/>
          <w:i w:val="false"/>
          <w:color w:val="000000"/>
          <w:sz w:val="28"/>
        </w:rPr>
        <w:t>10) азаматтардың хаттарын, арыздары мен шағымдарын есепке алуды, тіркеуді жүргізеді, олардың уақытылы қаралуын ұйымдастырады;</w:t>
      </w:r>
      <w:r>
        <w:br/>
      </w:r>
      <w:r>
        <w:rPr>
          <w:rFonts w:ascii="Times New Roman"/>
          <w:b w:val="false"/>
          <w:i w:val="false"/>
          <w:color w:val="000000"/>
          <w:sz w:val="28"/>
        </w:rPr>
        <w:t>
      </w:t>
      </w:r>
      <w:r>
        <w:rPr>
          <w:rFonts w:ascii="Times New Roman"/>
          <w:b w:val="false"/>
          <w:i w:val="false"/>
          <w:color w:val="000000"/>
          <w:sz w:val="28"/>
        </w:rPr>
        <w:t>11) құжаттарды басуды, көшірмесін түсіруді және жедел көбейтуді қамтамасыз етеді;</w:t>
      </w:r>
      <w:r>
        <w:br/>
      </w:r>
      <w:r>
        <w:rPr>
          <w:rFonts w:ascii="Times New Roman"/>
          <w:b w:val="false"/>
          <w:i w:val="false"/>
          <w:color w:val="000000"/>
          <w:sz w:val="28"/>
        </w:rPr>
        <w:t>
      </w:t>
      </w:r>
      <w:r>
        <w:rPr>
          <w:rFonts w:ascii="Times New Roman"/>
          <w:b w:val="false"/>
          <w:i w:val="false"/>
          <w:color w:val="000000"/>
          <w:sz w:val="28"/>
        </w:rPr>
        <w:t>12) материалдарды рәсімдеу, сақтау және уақытылы мұрағатқа өткізуді қамтамасыз етеді;</w:t>
      </w:r>
      <w:r>
        <w:br/>
      </w:r>
      <w:r>
        <w:rPr>
          <w:rFonts w:ascii="Times New Roman"/>
          <w:b w:val="false"/>
          <w:i w:val="false"/>
          <w:color w:val="000000"/>
          <w:sz w:val="28"/>
        </w:rPr>
        <w:t>
      </w:t>
      </w:r>
      <w:r>
        <w:rPr>
          <w:rFonts w:ascii="Times New Roman"/>
          <w:b w:val="false"/>
          <w:i w:val="false"/>
          <w:color w:val="000000"/>
          <w:sz w:val="28"/>
        </w:rPr>
        <w:t>13) аппарат қызметкерлерінің жеке іс құжаттарын есепке алуды ұйымдастырады.</w:t>
      </w:r>
      <w:r>
        <w:br/>
      </w:r>
      <w:r>
        <w:rPr>
          <w:rFonts w:ascii="Times New Roman"/>
          <w:b w:val="false"/>
          <w:i w:val="false"/>
          <w:color w:val="000000"/>
          <w:sz w:val="28"/>
        </w:rPr>
        <w:t>
      </w:t>
      </w:r>
      <w:r>
        <w:rPr>
          <w:rFonts w:ascii="Times New Roman"/>
          <w:b w:val="false"/>
          <w:i w:val="false"/>
          <w:color w:val="000000"/>
          <w:sz w:val="28"/>
        </w:rPr>
        <w:t>17. Мәслихат аппараты Қазақстан Республикасының заңнамаларына сәйкес құқықтар мен міндеттерді жүзеге асырады.</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19. Мәслихат хатшысын Қазақстан Республикасының заңнамаларына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Мәслихат хатшысы орынбасарлары болмайды.</w:t>
      </w:r>
      <w:r>
        <w:br/>
      </w:r>
      <w:r>
        <w:rPr>
          <w:rFonts w:ascii="Times New Roman"/>
          <w:b w:val="false"/>
          <w:i w:val="false"/>
          <w:color w:val="000000"/>
          <w:sz w:val="28"/>
        </w:rPr>
        <w:t>
      </w:t>
      </w:r>
      <w:r>
        <w:rPr>
          <w:rFonts w:ascii="Times New Roman"/>
          <w:b w:val="false"/>
          <w:i w:val="false"/>
          <w:color w:val="000000"/>
          <w:sz w:val="28"/>
        </w:rPr>
        <w:t>21.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Мәслихаты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Мәслихат аппаратына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