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83721" w14:textId="3583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2016 жылғы 10 ақпандағы № 14803 "Өскемен қаласы әкімдігінің 2013 жылғы 20 мамырдағы № 6971 "Мүгедектер үшін жұмыс орындарының квотасы туралы" қаулысының күші жойылды деп тану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10 наурыздағы № 15227 қаулысы</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21-1-бабының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43-1-бабына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2016 жылғы 10 ақпандағы № 14803 "Өскемен қаласы әкімдігінің 2013 жылғы 20 мамырдағы № 6971 "Мүгедектер үшін жұмыс орындарының квотасы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"Өскемен қаласы әкімдігінің кейбір қаулыларының күші жойылды деп тану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Өскемен қаласы әкімдігінің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2013 жылғы 20 мамырдағы № 6971 "Мүгедектер үшін жұмыс орындарының квотасы туралы" (Нормативтік құқықтық актілерді мемлекеттік тіркеу тізілімінде № 2969 тіркелген, 2013 жылғы 13 маусымда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қаласы әкімдігінің 2013 жылғы 27 наурыздағы № 4378 "Өскемен қаласы әкімдігінің 2013 жылғы 20 мамырдағы № 6971 "Мүгедектер үшін жұмыс орындарының квотасы туралы" қаулысына өзгеріс енгізу туралы" (Нормативтік құқықтық актілерді мемлекеттік тіркеу тізілімінде № 3236 тіркелген, 2014 жылғы 01 мамырда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енгізілген өзгерістер туралы хабарласын.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енгізілген өзгерістер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