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d5d1" w14:textId="467d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Банкі Басқармасының "1993 жылғы үлгідегі металл ақшаны (теңгені) ақша айналымынан алу ережесін бекіту туралы" 2001 жылғы 6 тамыздағы № 301 қаулысына толықтырулар мен өзгерістер енгізу туралы" Қазақстан Республикасы Ұлттық Банкі Басқармасының 2006 жылғы 25 шілдедегі № 70 қаулысының және "Қазақстан Республикасының Ұлттық Банкі Басқармасының кейбір қаулыларына толықтырулар және өзгерістер енгізу туралы" Қазақстан Республикасы Ұлттық Банкі Басқармасының 2011 жылғы 29 сәуірдегі № 38 қаулысы 2-тармағының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Басқармасының 2016 жылғы 8 тамыздағы № 180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«1993 жылғы үлгідегі металл ақшаны (теңгені) ақша айналымынан алу ережесін бекіту туралы» Қазақстан Республикасы Ұлттық Банкі Басқармасының 2001 жылғы 6 тамыздағы № 301 қаулысының күші жойылды деп танылуына байланысты,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Ұлттық Банкі Басқармасының «1993 жылғы үлгідегі металл ақшаны (теңгені) ақша айналымынан алу ережесін бекіту туралы» 2001 жылғы 6 тамыздағы № 301 қаулысына толықтырулар мен өзгерістер енгізу туралы» Қазақстан Республикасы Ұлттық Банкі Басқармасының 2006 жылғы 25 шілдедегі № 70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4345 тіркелген, «Заң газеті» газетінде 2006 жылғы 1 қыркүйекте № 158 (964)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Ұлттық Банкі Басқармасының кейбір қаулыларына толықтырулар және өзгерістер енгізу туралы» Қазақстан Республикасы Ұлттық Банкі Басқармасының 2011 жылғы 29 сәуірдегі № 38 қаулысының (Нормативтік құқықтық актілерді мемлекеттік тіркеу тізілімінде № 7008 тіркелген, 2011 жылы Қазақстан Республикасының орталық атқарушы және өзге де орталық мемлекеттік органдарының актілер жинағында № 6 жарияланған)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Қолма-қол ақшамен жұмыс жүргізу басқармасы (Әбішева Т.Т.)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көшірмесін Қазақстан Республикасының Әділет министрлігіне және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кәсіпорнының «Әділет» ақпараттық-құқықтық жүйесінде ресми жариялауға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Ұлттық Банкінің ресми интернет-ресурсына орналастырсын;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Қазақстан Республикасы Ұлттық Банкінің орталық аппаратының мүдделі бөлімшелеріне және филиалдарына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Қаржылық қызметтерді тұтынушылардың құқықтарын қорғау және сыртқы коммуникациялар басқармасы (Терентьев А.Л.) осы қаулы ресми жарияланғанынан кейін оны бір апталық мерзімде мерзімді баспасөз басылымдарында ресми жариялауға жіберуді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Д.Т. 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   Д. Ақышев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Ұлттық Банкі Басқармасының "1993 жылғы үлгідегі металл ақшаны (теңгені) ақша айналымынан алу ережесін бекіту туралы" 2001 жылғы 6 тамыздағы № 301 қаулысына толықтырулар мен өзгерістер енгізу туралы" Қазақстан Республикасы Ұлттық Банкі Басқармасының 2006 жылғы 25 шілдедегі № 70 қаулысының және "Қазақстан Республикасының Ұлттық Банкі Басқармасының кейбір қаулыларына толықтырулар және өзгерістер енгізу туралы" Қазақстан Республикасы Ұлттық Банкі Басқармасының 2011 жылғы 29 сәуірдегі № 38 қаулысы 2-тармағының күші жойылды деп тану туралы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