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70b54" w14:textId="c870b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қарамағындағы аумақтық органдарының ережелерін бекіту туралы" Қазақстан Республикасы Энергетика министрінің міндетін атқарушысының 2016 жылғы 28 шілдедегі №347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3 наурыздағы № 81 бұйрығы.</w:t>
      </w:r>
    </w:p>
    <w:p>
      <w:pPr>
        <w:spacing w:after="0"/>
        <w:ind w:left="0"/>
        <w:jc w:val="both"/>
      </w:pPr>
      <w:bookmarkStart w:name="z0" w:id="0"/>
      <w:r>
        <w:rPr>
          <w:rFonts w:ascii="Times New Roman"/>
          <w:b w:val="false"/>
          <w:i w:val="false"/>
          <w:color w:val="000000"/>
          <w:sz w:val="28"/>
        </w:rPr>
        <w:t xml:space="preserve">
      "Мемлекеттік мүлік туралы" 2016 жылғы 1 наурыздағы Қазақстан Республикасы Заңының 15-бабы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"Қазақстан Республикасы Энергетика министрлігінің қарамағындағы аумақтық органдарының ережелерін бекіту туралы" Қазақстан Республикасы Энергетика министрінің міндетін атқарушысының 2016 жылғы 28 шілдедегі №347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 </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министрлігінің Мұнай-газ кешеніндегі мемлекеттік инспекциясының батыс өңіраралық басқармасы"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5-1) тармақшасымен толықтырылсын:</w:t>
      </w:r>
    </w:p>
    <w:p>
      <w:pPr>
        <w:spacing w:after="0"/>
        <w:ind w:left="0"/>
        <w:jc w:val="both"/>
      </w:pPr>
      <w:r>
        <w:rPr>
          <w:rFonts w:ascii="Times New Roman"/>
          <w:b w:val="false"/>
          <w:i w:val="false"/>
          <w:color w:val="000000"/>
          <w:sz w:val="28"/>
        </w:rPr>
        <w:t>
      "5-1) бақылаудағы аумақ шеңберінде жер қойнауын пайдалану объектілерін жою және консервациялау бойынша жұмыстар аяқталғаннан кейін оларды қабылдауды жүзеге асырады";</w:t>
      </w:r>
    </w:p>
    <w:bookmarkStart w:name="z4"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министрлігінің Мұнай-газ кешеніндегі мемлекеттік инспекциясының оңтүстік өңіраралық басқармасы" республикалық мемлекеттік мекемесінің </w:t>
      </w:r>
      <w:r>
        <w:rPr>
          <w:rFonts w:ascii="Times New Roman"/>
          <w:b w:val="false"/>
          <w:i w:val="false"/>
          <w:color w:val="000000"/>
          <w:sz w:val="28"/>
        </w:rPr>
        <w:t>ережесінің</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5-1) тармақшасымен толықтырылсын:</w:t>
      </w:r>
    </w:p>
    <w:p>
      <w:pPr>
        <w:spacing w:after="0"/>
        <w:ind w:left="0"/>
        <w:jc w:val="both"/>
      </w:pPr>
      <w:r>
        <w:rPr>
          <w:rFonts w:ascii="Times New Roman"/>
          <w:b w:val="false"/>
          <w:i w:val="false"/>
          <w:color w:val="000000"/>
          <w:sz w:val="28"/>
        </w:rPr>
        <w:t>
      "5-1) бақылаудағы аумақ шеңберінде жер қойнауын пайдалану объектілерін жою және консервациялау бойынша жұмыстар аяқталғаннан кейін оларды қабылдауды жүзеге асырады".</w:t>
      </w:r>
    </w:p>
    <w:bookmarkStart w:name="z6" w:id="4"/>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мемлекеттік инспекция департаменті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бұйрыққа қол қойылған күнінен бастап оның қазақ және орыс тілдеріндегі баспа және электрондық түрдегі көшірмесін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8" w:id="6"/>
    <w:p>
      <w:pPr>
        <w:spacing w:after="0"/>
        <w:ind w:left="0"/>
        <w:jc w:val="both"/>
      </w:pPr>
      <w:r>
        <w:rPr>
          <w:rFonts w:ascii="Times New Roman"/>
          <w:b w:val="false"/>
          <w:i w:val="false"/>
          <w:color w:val="000000"/>
          <w:sz w:val="28"/>
        </w:rPr>
        <w:t>
      2) осы бұйрыққа қол қойылған күнінен бастап оның көшірмесін мерзімді баспасөз басылымдарына ресми жариялау үшін жіберуді;</w:t>
      </w:r>
    </w:p>
    <w:bookmarkEnd w:id="6"/>
    <w:bookmarkStart w:name="z9" w:id="7"/>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орналастыруды қамтамасыз етсін.</w:t>
      </w:r>
    </w:p>
    <w:bookmarkEnd w:id="7"/>
    <w:bookmarkStart w:name="z10" w:id="8"/>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энергетика бірінші вице – министрі М.Ж. Досмұхамбетовке жүктелсін. </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