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eda55" w14:textId="b3eda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Экологиялық реттеу және бақылау комитеті" мемлекеттік мекемесінің және оның аумақтық органдарының ережелерін бекіту туралы" Қазақстан Республикасы Энергетика министрінің 2014 жылғы 20 қазандағы № 62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23 қазандағы № 668-ж бұйрығы.</w:t>
      </w:r>
    </w:p>
    <w:p>
      <w:pPr>
        <w:spacing w:after="0"/>
        <w:ind w:left="0"/>
        <w:jc w:val="both"/>
      </w:pPr>
      <w:bookmarkStart w:name="z3" w:id="0"/>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"Қазақстан Республикасы Энергетика министрлігінің Экологиялық реттеу және бақылау комитеті" мемлекеттік мекемесінің және оның аумақтық органдарының ережелерін бекіту туралы" Қазақстан Республикасы Энергетика министрінің 2014 жылғы 20 қазандағы № 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9824 болып тіркелген, 2014 жылғы 10 қарашада "Әділет" ақпараттық-құқықтық жүйесінде жарияланған)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Энергетика министрлігінің Экологиялық реттеу және бақылау комитеті" мемлекеттік мекемесінің </w:t>
      </w:r>
      <w:r>
        <w:rPr>
          <w:rFonts w:ascii="Times New Roman"/>
          <w:b w:val="false"/>
          <w:i w:val="false"/>
          <w:color w:val="000000"/>
          <w:sz w:val="28"/>
        </w:rPr>
        <w:t>бұйрығына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"8. Комитеттің заңды мекенжайы: Қазақстан Республикасы, 010000, Астана қаласы, "Есіл" ауданы, Мәңгілік Ел даңғылы, ғимарат № 8.".</w:t>
      </w:r>
    </w:p>
    <w:bookmarkEnd w:id="3"/>
    <w:bookmarkStart w:name="z8" w:id="4"/>
    <w:p>
      <w:pPr>
        <w:spacing w:after="0"/>
        <w:ind w:left="0"/>
        <w:jc w:val="both"/>
      </w:pPr>
      <w:r>
        <w:rPr>
          <w:rFonts w:ascii="Times New Roman"/>
          <w:b w:val="false"/>
          <w:i w:val="false"/>
          <w:color w:val="000000"/>
          <w:sz w:val="28"/>
        </w:rPr>
        <w:t>
      2. Қазақстан Республикасы Энергетика министрлігінің Экологиялық реттеу және бақылау комитеті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1) осы бұйрыққа қол қойған күннен бастап бір апта мерзім ішінде оның көшірмесін Қазақстан Республикасы нормативтік құқықтық актілерінің Эталондық бақылау банкіне қосу және ресми жариялау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10" w:id="6"/>
    <w:p>
      <w:pPr>
        <w:spacing w:after="0"/>
        <w:ind w:left="0"/>
        <w:jc w:val="both"/>
      </w:pPr>
      <w:r>
        <w:rPr>
          <w:rFonts w:ascii="Times New Roman"/>
          <w:b w:val="false"/>
          <w:i w:val="false"/>
          <w:color w:val="000000"/>
          <w:sz w:val="28"/>
        </w:rPr>
        <w:t>
      2) осы бұйрықты Қазақстан Республикасы Энергетика министрлігінің және Қазақстан Республикасы Энергетика министрлігі Экологиялық реттеу және бақылау комитетінің интернет-ресурстарында орналастыруды;</w:t>
      </w:r>
    </w:p>
    <w:bookmarkEnd w:id="6"/>
    <w:bookmarkStart w:name="z11" w:id="7"/>
    <w:p>
      <w:pPr>
        <w:spacing w:after="0"/>
        <w:ind w:left="0"/>
        <w:jc w:val="both"/>
      </w:pPr>
      <w:r>
        <w:rPr>
          <w:rFonts w:ascii="Times New Roman"/>
          <w:b w:val="false"/>
          <w:i w:val="false"/>
          <w:color w:val="000000"/>
          <w:sz w:val="28"/>
        </w:rPr>
        <w:t>
      3) осы бұйрықтан туындайтын өзге де шараларды қабылдауды қамтамасыз етсін.</w:t>
      </w:r>
    </w:p>
    <w:bookmarkEnd w:id="7"/>
    <w:bookmarkStart w:name="z12" w:id="8"/>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