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84a6d" w14:textId="0384a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сатып алу комитеті туралы ережені бекіту туралы" Қазақстан Республикасы Қаржы министрінің 2016 жылғы 1 маусымдағы № 276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19 қаңтардағы № 40 бұйрығы. Күші жойылды - Қазақстан Республикасы Премьер-Министрінің Бірінші орынбасары - Қазақстан Республикасы Қаржы министрінің 2020 жылғы 24 қаңтардағы № 64 бұйрығымен</w:t>
      </w:r>
    </w:p>
    <w:p>
      <w:pPr>
        <w:spacing w:after="0"/>
        <w:ind w:left="0"/>
        <w:jc w:val="both"/>
      </w:pPr>
      <w:r>
        <w:rPr>
          <w:rFonts w:ascii="Times New Roman"/>
          <w:b w:val="false"/>
          <w:i w:val="false"/>
          <w:color w:val="ff0000"/>
          <w:sz w:val="28"/>
        </w:rPr>
        <w:t xml:space="preserve">
      Ескерту. Бұйрықтың күші жойылды - ҚР Премьер-Министрінің Бірінші орынбасары - ҚР Қаржы министрінің 24.01.2020 </w:t>
      </w:r>
      <w:r>
        <w:rPr>
          <w:rFonts w:ascii="Times New Roman"/>
          <w:b w:val="false"/>
          <w:i w:val="false"/>
          <w:color w:val="ff0000"/>
          <w:sz w:val="28"/>
        </w:rPr>
        <w:t>№ 64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сатып алу комитеті туралы ережені бекіту туралы" Қазақстан Республикасы Қаржы министрінің 2016 жылғы 1 маусымдағы № 276 </w:t>
      </w:r>
      <w:r>
        <w:rPr>
          <w:rFonts w:ascii="Times New Roman"/>
          <w:b w:val="false"/>
          <w:i w:val="false"/>
          <w:color w:val="000000"/>
          <w:sz w:val="28"/>
        </w:rPr>
        <w:t>бұйрығына</w:t>
      </w:r>
      <w:r>
        <w:rPr>
          <w:rFonts w:ascii="Times New Roman"/>
          <w:b w:val="false"/>
          <w:i w:val="false"/>
          <w:color w:val="000000"/>
          <w:sz w:val="28"/>
        </w:rPr>
        <w:t xml:space="preserve"> ("Әділет" ақпараттық-құқықтық жүйесінде 2016 жылғы 21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сатып алу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Комитеттің функцияларында: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тапсырыс берушіге, мемлекеттік сатып алу веб-порталында автоматты түрде тіркелген, мемлекеттік сатып алу туралы шарттың жобасына конкурстық құжаттаманы (аукциондық құжаттаманы) және (немесе) конкурстық құжаттаманың (аукциондық құжаттаманың) техникалық ерекшелігін алған тұлғалар тарапынан сұрау салулар мен ескертулер жіберу;";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Комитеттің төрағасы мынадай өкілеттіктерді жүзеге асырады:</w:t>
      </w:r>
    </w:p>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міндеттерін және өкілеттіктерін анықтайды;</w:t>
      </w:r>
    </w:p>
    <w:p>
      <w:pPr>
        <w:spacing w:after="0"/>
        <w:ind w:left="0"/>
        <w:jc w:val="both"/>
      </w:pPr>
      <w:r>
        <w:rPr>
          <w:rFonts w:ascii="Times New Roman"/>
          <w:b w:val="false"/>
          <w:i w:val="false"/>
          <w:color w:val="000000"/>
          <w:sz w:val="28"/>
        </w:rPr>
        <w:t>
      2) Қазақстан Республикасының заңнамасына сәйкес Комитет қызметкерлерін лауазымға тағайындайды және лауазымынан босатады;</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тәртіптік жауапкершілік шараларын қабылдайды;</w:t>
      </w:r>
    </w:p>
    <w:p>
      <w:pPr>
        <w:spacing w:after="0"/>
        <w:ind w:left="0"/>
        <w:jc w:val="both"/>
      </w:pPr>
      <w:r>
        <w:rPr>
          <w:rFonts w:ascii="Times New Roman"/>
          <w:b w:val="false"/>
          <w:i w:val="false"/>
          <w:color w:val="000000"/>
          <w:sz w:val="28"/>
        </w:rPr>
        <w:t>
      4) Комитеттің құрылымдық бөлімшелері туралы ережелерді бекітеді;</w:t>
      </w:r>
    </w:p>
    <w:p>
      <w:pPr>
        <w:spacing w:after="0"/>
        <w:ind w:left="0"/>
        <w:jc w:val="both"/>
      </w:pPr>
      <w:r>
        <w:rPr>
          <w:rFonts w:ascii="Times New Roman"/>
          <w:b w:val="false"/>
          <w:i w:val="false"/>
          <w:color w:val="000000"/>
          <w:sz w:val="28"/>
        </w:rPr>
        <w:t>
      5) Комитеттің заң бөлімшесіне жетекшілік етеді;</w:t>
      </w:r>
    </w:p>
    <w:p>
      <w:pPr>
        <w:spacing w:after="0"/>
        <w:ind w:left="0"/>
        <w:jc w:val="both"/>
      </w:pPr>
      <w:r>
        <w:rPr>
          <w:rFonts w:ascii="Times New Roman"/>
          <w:b w:val="false"/>
          <w:i w:val="false"/>
          <w:color w:val="000000"/>
          <w:sz w:val="28"/>
        </w:rPr>
        <w:t>
      6) Комитеттің штат саны лимитінің шегінде штаттық кестені бекітеді;</w:t>
      </w:r>
    </w:p>
    <w:p>
      <w:pPr>
        <w:spacing w:after="0"/>
        <w:ind w:left="0"/>
        <w:jc w:val="both"/>
      </w:pPr>
      <w:r>
        <w:rPr>
          <w:rFonts w:ascii="Times New Roman"/>
          <w:b w:val="false"/>
          <w:i w:val="false"/>
          <w:color w:val="000000"/>
          <w:sz w:val="28"/>
        </w:rPr>
        <w:t>
      7) Қазақстан Республикасының заңнамасында белгіленген тәртіппен Комитет қызметкерлерін іссапарға жіберу, оларға демалыстар беру, материалдық көмек көрсету, даярлау (қайта даярлау), біліктілікті арттыру, көтермелеу, үстемеақы және сыйақы төлеу мәселелерін шешеді;</w:t>
      </w:r>
    </w:p>
    <w:p>
      <w:pPr>
        <w:spacing w:after="0"/>
        <w:ind w:left="0"/>
        <w:jc w:val="both"/>
      </w:pPr>
      <w:r>
        <w:rPr>
          <w:rFonts w:ascii="Times New Roman"/>
          <w:b w:val="false"/>
          <w:i w:val="false"/>
          <w:color w:val="000000"/>
          <w:sz w:val="28"/>
        </w:rPr>
        <w:t>
      8) Комитеттің бұйрықтарына қол қояды;</w:t>
      </w:r>
    </w:p>
    <w:p>
      <w:pPr>
        <w:spacing w:after="0"/>
        <w:ind w:left="0"/>
        <w:jc w:val="both"/>
      </w:pPr>
      <w:r>
        <w:rPr>
          <w:rFonts w:ascii="Times New Roman"/>
          <w:b w:val="false"/>
          <w:i w:val="false"/>
          <w:color w:val="000000"/>
          <w:sz w:val="28"/>
        </w:rPr>
        <w:t>
      9) Комитетті барлық мемлекеттік органдарда және өзге де ұйымдарда білдіреді;</w:t>
      </w:r>
    </w:p>
    <w:p>
      <w:pPr>
        <w:spacing w:after="0"/>
        <w:ind w:left="0"/>
        <w:jc w:val="both"/>
      </w:pPr>
      <w:r>
        <w:rPr>
          <w:rFonts w:ascii="Times New Roman"/>
          <w:b w:val="false"/>
          <w:i w:val="false"/>
          <w:color w:val="000000"/>
          <w:sz w:val="28"/>
        </w:rPr>
        <w:t>
      10) сыбайлас жемқорлыққа қарсы іс-қимыл бойынша дербес жауапты болады;</w:t>
      </w:r>
    </w:p>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p>
      <w:pPr>
        <w:spacing w:after="0"/>
        <w:ind w:left="0"/>
        <w:jc w:val="both"/>
      </w:pPr>
      <w:r>
        <w:rPr>
          <w:rFonts w:ascii="Times New Roman"/>
          <w:b w:val="false"/>
          <w:i w:val="false"/>
          <w:color w:val="000000"/>
          <w:sz w:val="28"/>
        </w:rPr>
        <w:t>
      19. Комитеттің Төрағасы болмаған уақытта оның міндеттерін Қазақстан Республикасының Қаржы министрі айқындайтын орынбасарларының бірі атқарады.".</w:t>
      </w:r>
    </w:p>
    <w:bookmarkStart w:name="z7" w:id="3"/>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комитеті (Ж.Б. Сапарова) заңнамада белгіленген тәртіппен:</w:t>
      </w:r>
    </w:p>
    <w:bookmarkEnd w:id="3"/>
    <w:p>
      <w:pPr>
        <w:spacing w:after="0"/>
        <w:ind w:left="0"/>
        <w:jc w:val="both"/>
      </w:pPr>
      <w:r>
        <w:rPr>
          <w:rFonts w:ascii="Times New Roman"/>
          <w:b w:val="false"/>
          <w:i w:val="false"/>
          <w:color w:val="000000"/>
          <w:sz w:val="28"/>
        </w:rPr>
        <w:t>
      1) осы бұйрықтың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орналастыруын қамтамасыз етсін.</w:t>
      </w:r>
    </w:p>
    <w:bookmarkStart w:name="z8" w:id="4"/>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