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16679" w14:textId="6f166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Орман шаруашылығы және жануарлар дүниесі комитеті туралы ережені бекіту туралы" Қазақстан Республикасы Премьер-Министрінің орынбасары – Қазақстан Республикасы Ауыл шаруашылығы министрінің 2016 жылғы 29 қыркүйектегі № 408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25 қаңтардағы № 41 бұйрығы.</w:t>
      </w:r>
    </w:p>
    <w:p>
      <w:pPr>
        <w:spacing w:after="0"/>
        <w:ind w:left="0"/>
        <w:jc w:val="both"/>
      </w:pPr>
      <w:r>
        <w:rPr>
          <w:rFonts w:ascii="Times New Roman"/>
          <w:b w:val="false"/>
          <w:i w:val="false"/>
          <w:color w:val="000000"/>
          <w:sz w:val="28"/>
        </w:rPr>
        <w:t>
      БҰЙЫРАМЫН:</w:t>
      </w:r>
    </w:p>
    <w:p>
      <w:pPr>
        <w:spacing w:after="0"/>
        <w:ind w:left="0"/>
        <w:jc w:val="both"/>
      </w:pPr>
      <w:r>
        <w:rPr>
          <w:rFonts w:ascii="Times New Roman"/>
          <w:b w:val="false"/>
          <w:i w:val="false"/>
          <w:color w:val="000000"/>
          <w:sz w:val="28"/>
        </w:rPr>
        <w:t>
      1. "Қазақстан Республикасы Ауыл шаруашылығы министрлігінің Орман шаруашылығы және жануарлар дүниесі комитеті туралы ережені бекіту туралы" Қазақстан Республикасы Премьер-Министрінің орынбасары – Қазақстан Республикасы Ауыл шаруашылығы министрінің 2016 жылғы 29 қыркүйектегі № 408 бұйрығына (2016 жылғы 13 қазанда "Әділет" ақпараттық құқықтық жүйесінде жарияланған) мынадай өзгерістер мен толықтырулар енгізілсін:</w:t>
      </w:r>
    </w:p>
    <w:p>
      <w:pPr>
        <w:spacing w:after="0"/>
        <w:ind w:left="0"/>
        <w:jc w:val="both"/>
      </w:pPr>
      <w:r>
        <w:rPr>
          <w:rFonts w:ascii="Times New Roman"/>
          <w:b w:val="false"/>
          <w:i w:val="false"/>
          <w:color w:val="000000"/>
          <w:sz w:val="28"/>
        </w:rPr>
        <w:t>
      көрсетілген бұйрықпен бекітілген Қазақстан Республикасы Ауыл шаруашылығы министрлігінің Орман шаруашылығы және жануарлар дүниесі комитеті туралы ережеде:</w:t>
      </w:r>
    </w:p>
    <w:p>
      <w:pPr>
        <w:spacing w:after="0"/>
        <w:ind w:left="0"/>
        <w:jc w:val="both"/>
      </w:pPr>
      <w:r>
        <w:rPr>
          <w:rFonts w:ascii="Times New Roman"/>
          <w:b w:val="false"/>
          <w:i w:val="false"/>
          <w:color w:val="000000"/>
          <w:sz w:val="28"/>
        </w:rPr>
        <w:t>
      14-тармақта:</w:t>
      </w:r>
    </w:p>
    <w:p>
      <w:pPr>
        <w:spacing w:after="0"/>
        <w:ind w:left="0"/>
        <w:jc w:val="both"/>
      </w:pPr>
      <w:r>
        <w:rPr>
          <w:rFonts w:ascii="Times New Roman"/>
          <w:b w:val="false"/>
          <w:i w:val="false"/>
          <w:color w:val="000000"/>
          <w:sz w:val="28"/>
        </w:rPr>
        <w:t>
      17) тармақша алып тасталсын;</w:t>
      </w:r>
    </w:p>
    <w:p>
      <w:pPr>
        <w:spacing w:after="0"/>
        <w:ind w:left="0"/>
        <w:jc w:val="both"/>
      </w:pPr>
      <w:r>
        <w:rPr>
          <w:rFonts w:ascii="Times New Roman"/>
          <w:b w:val="false"/>
          <w:i w:val="false"/>
          <w:color w:val="000000"/>
          <w:sz w:val="28"/>
        </w:rPr>
        <w:t>
      19) тармақша алып тасталсын;</w:t>
      </w:r>
    </w:p>
    <w:p>
      <w:pPr>
        <w:spacing w:after="0"/>
        <w:ind w:left="0"/>
        <w:jc w:val="both"/>
      </w:pPr>
      <w:r>
        <w:rPr>
          <w:rFonts w:ascii="Times New Roman"/>
          <w:b w:val="false"/>
          <w:i w:val="false"/>
          <w:color w:val="000000"/>
          <w:sz w:val="28"/>
        </w:rPr>
        <w:t>
      23) және 24) тармақшалар мынадай редакцияда жазылсын:</w:t>
      </w:r>
    </w:p>
    <w:p>
      <w:pPr>
        <w:spacing w:after="0"/>
        <w:ind w:left="0"/>
        <w:jc w:val="both"/>
      </w:pPr>
      <w:r>
        <w:rPr>
          <w:rFonts w:ascii="Times New Roman"/>
          <w:b w:val="false"/>
          <w:i w:val="false"/>
          <w:color w:val="000000"/>
          <w:sz w:val="28"/>
        </w:rPr>
        <w:t>
      "23) өсімдіктер дүниесі объектілерін, олардың бөліктері мен дериваттарын, оның ішінде сирек кездесетіндер және жойылып кету қаупі төнгендер санатына жатқызылған өсімдіктер түрлерін Қазақстан Республикасына әкелуге және одан тыс жерге әкетуге арналған рұқсаттар береді;</w:t>
      </w:r>
    </w:p>
    <w:p>
      <w:pPr>
        <w:spacing w:after="0"/>
        <w:ind w:left="0"/>
        <w:jc w:val="both"/>
      </w:pPr>
      <w:r>
        <w:rPr>
          <w:rFonts w:ascii="Times New Roman"/>
          <w:b w:val="false"/>
          <w:i w:val="false"/>
          <w:color w:val="000000"/>
          <w:sz w:val="28"/>
        </w:rPr>
        <w:t>
      24) мемлекеттік орман қоры аумағында ағаш кесудің жыл сайынғы көлемдерін мемлекеттік орман қоры учаскелерінде сүректі түбірімен босату қағидаларына сәйкес қалыптастырады және бекітеді;";</w:t>
      </w:r>
    </w:p>
    <w:p>
      <w:pPr>
        <w:spacing w:after="0"/>
        <w:ind w:left="0"/>
        <w:jc w:val="both"/>
      </w:pPr>
      <w:r>
        <w:rPr>
          <w:rFonts w:ascii="Times New Roman"/>
          <w:b w:val="false"/>
          <w:i w:val="false"/>
          <w:color w:val="000000"/>
          <w:sz w:val="28"/>
        </w:rPr>
        <w:t>
      26) тармақша мынадай редакцияда жазылсын:</w:t>
      </w:r>
    </w:p>
    <w:p>
      <w:pPr>
        <w:spacing w:after="0"/>
        <w:ind w:left="0"/>
        <w:jc w:val="both"/>
      </w:pPr>
      <w:r>
        <w:rPr>
          <w:rFonts w:ascii="Times New Roman"/>
          <w:b w:val="false"/>
          <w:i w:val="false"/>
          <w:color w:val="000000"/>
          <w:sz w:val="28"/>
        </w:rPr>
        <w:t>
      "26) орман ресурстары сауықтыру, рекреациялық, тарихи-мәдени, туристік және спорттық мақсаттар; аңшылық шаруашылығының мұқтаждықтары; жанама орман пайдалану үшін ұзақ мерзімді орман пайдалануға берілген өз қарауындағы мемлекеттік орман қоры жерлерінде орман пайдаланушыларға құрылыс объектілерін салуға учаскелер береді және эскиздерді (эскиздік жобаларды) келіседі;";</w:t>
      </w:r>
    </w:p>
    <w:p>
      <w:pPr>
        <w:spacing w:after="0"/>
        <w:ind w:left="0"/>
        <w:jc w:val="both"/>
      </w:pPr>
      <w:r>
        <w:rPr>
          <w:rFonts w:ascii="Times New Roman"/>
          <w:b w:val="false"/>
          <w:i w:val="false"/>
          <w:color w:val="000000"/>
          <w:sz w:val="28"/>
        </w:rPr>
        <w:t>
      27) тармақша алып тасталсын;</w:t>
      </w:r>
    </w:p>
    <w:p>
      <w:pPr>
        <w:spacing w:after="0"/>
        <w:ind w:left="0"/>
        <w:jc w:val="both"/>
      </w:pPr>
      <w:r>
        <w:rPr>
          <w:rFonts w:ascii="Times New Roman"/>
          <w:b w:val="false"/>
          <w:i w:val="false"/>
          <w:color w:val="000000"/>
          <w:sz w:val="28"/>
        </w:rPr>
        <w:t>
      48) және 49) тармақшалар алып тасталсын;</w:t>
      </w:r>
    </w:p>
    <w:p>
      <w:pPr>
        <w:spacing w:after="0"/>
        <w:ind w:left="0"/>
        <w:jc w:val="both"/>
      </w:pPr>
      <w:r>
        <w:rPr>
          <w:rFonts w:ascii="Times New Roman"/>
          <w:b w:val="false"/>
          <w:i w:val="false"/>
          <w:color w:val="000000"/>
          <w:sz w:val="28"/>
        </w:rPr>
        <w:t>
      50) тармақша мынадай редакцияда жазылсын:</w:t>
      </w:r>
    </w:p>
    <w:p>
      <w:pPr>
        <w:spacing w:after="0"/>
        <w:ind w:left="0"/>
        <w:jc w:val="both"/>
      </w:pPr>
      <w:r>
        <w:rPr>
          <w:rFonts w:ascii="Times New Roman"/>
          <w:b w:val="false"/>
          <w:i w:val="false"/>
          <w:color w:val="000000"/>
          <w:sz w:val="28"/>
        </w:rPr>
        <w:t>
      "50) "Ерекше қорғалатын табиғи аумақтар туралы" 2006 жылғы 
7 шілдедегі Қазақстан Республикасы Заңының 43-1-бабының 2-тармағында көзделген жағдайды қоспағанда, мемлекеттік экологиялық сараптаманың оң қорытындысы болған жағдайда, биологиялық негіздеме негізінде заңды тұлға мәртебесі бар ерекше қорғалатын табиғи аумақтардың құрамына кіретін су объектілерінде әуесқойлық (спорттық) балық аулауды, мелиорациялық аулауды, ғылыми-зерттеу үшін аулауды, өсімін молайту мақсатында аулауды жүзеге асыруға рұқсат береді;";</w:t>
      </w:r>
    </w:p>
    <w:p>
      <w:pPr>
        <w:spacing w:after="0"/>
        <w:ind w:left="0"/>
        <w:jc w:val="both"/>
      </w:pPr>
      <w:r>
        <w:rPr>
          <w:rFonts w:ascii="Times New Roman"/>
          <w:b w:val="false"/>
          <w:i w:val="false"/>
          <w:color w:val="000000"/>
          <w:sz w:val="28"/>
        </w:rPr>
        <w:t>
      54) тармақша мынадай редакцияда жазылсын:</w:t>
      </w:r>
    </w:p>
    <w:p>
      <w:pPr>
        <w:spacing w:after="0"/>
        <w:ind w:left="0"/>
        <w:jc w:val="both"/>
      </w:pPr>
      <w:r>
        <w:rPr>
          <w:rFonts w:ascii="Times New Roman"/>
          <w:b w:val="false"/>
          <w:i w:val="false"/>
          <w:color w:val="000000"/>
          <w:sz w:val="28"/>
        </w:rPr>
        <w:t>
      "54) орталық атқарушы органдардың қарамағындағы ерекше қорғалатын табиғи аумақтарды басқару жоспарларын келісуді жүзеге асырады;";</w:t>
      </w:r>
    </w:p>
    <w:p>
      <w:pPr>
        <w:spacing w:after="0"/>
        <w:ind w:left="0"/>
        <w:jc w:val="both"/>
      </w:pPr>
      <w:r>
        <w:rPr>
          <w:rFonts w:ascii="Times New Roman"/>
          <w:b w:val="false"/>
          <w:i w:val="false"/>
          <w:color w:val="000000"/>
          <w:sz w:val="28"/>
        </w:rPr>
        <w:t>
      55) тармақша алып тасталсын;</w:t>
      </w:r>
    </w:p>
    <w:p>
      <w:pPr>
        <w:spacing w:after="0"/>
        <w:ind w:left="0"/>
        <w:jc w:val="both"/>
      </w:pPr>
      <w:r>
        <w:rPr>
          <w:rFonts w:ascii="Times New Roman"/>
          <w:b w:val="false"/>
          <w:i w:val="false"/>
          <w:color w:val="000000"/>
          <w:sz w:val="28"/>
        </w:rPr>
        <w:t>
      59) тармақша мынадай редакцияда жазылсын:</w:t>
      </w:r>
    </w:p>
    <w:p>
      <w:pPr>
        <w:spacing w:after="0"/>
        <w:ind w:left="0"/>
        <w:jc w:val="both"/>
      </w:pPr>
      <w:r>
        <w:rPr>
          <w:rFonts w:ascii="Times New Roman"/>
          <w:b w:val="false"/>
          <w:i w:val="false"/>
          <w:color w:val="000000"/>
          <w:sz w:val="28"/>
        </w:rPr>
        <w:t>
      "59) интродукциялау, реинтродукциялау және будандастыру мақсатында аулауды, өсімін молайту мақсатында аулауды, балықтың қырылу қаупі бар су айдындарында және (немесе) учаскелерінде аулауды жүзеге асырады және (немесе) ұйымдастырады, сондай-ақ бақылау үшін аулауды жүзеге асырады;";</w:t>
      </w:r>
    </w:p>
    <w:p>
      <w:pPr>
        <w:spacing w:after="0"/>
        <w:ind w:left="0"/>
        <w:jc w:val="both"/>
      </w:pPr>
      <w:r>
        <w:rPr>
          <w:rFonts w:ascii="Times New Roman"/>
          <w:b w:val="false"/>
          <w:i w:val="false"/>
          <w:color w:val="000000"/>
          <w:sz w:val="28"/>
        </w:rPr>
        <w:t>
      61) тармақша мынадай редакцияда жазылсын:</w:t>
      </w:r>
    </w:p>
    <w:p>
      <w:pPr>
        <w:spacing w:after="0"/>
        <w:ind w:left="0"/>
        <w:jc w:val="both"/>
      </w:pPr>
      <w:r>
        <w:rPr>
          <w:rFonts w:ascii="Times New Roman"/>
          <w:b w:val="false"/>
          <w:i w:val="false"/>
          <w:color w:val="000000"/>
          <w:sz w:val="28"/>
        </w:rPr>
        <w:t>
      "61) екі және одан көп облыстың аумағында жануарлар дүниесін қорғау, өсімін молайту және пайдалану саласындағы ғылыми-зерттеулер мен жобалау-іздестіру жұмыстарын жүргізуді ұйымдастырады және (немесе) қамтамасыз етеді;";</w:t>
      </w:r>
    </w:p>
    <w:p>
      <w:pPr>
        <w:spacing w:after="0"/>
        <w:ind w:left="0"/>
        <w:jc w:val="both"/>
      </w:pPr>
      <w:r>
        <w:rPr>
          <w:rFonts w:ascii="Times New Roman"/>
          <w:b w:val="false"/>
          <w:i w:val="false"/>
          <w:color w:val="000000"/>
          <w:sz w:val="28"/>
        </w:rPr>
        <w:t>
      102) тармақша мынадай редакцияда жазылсын:</w:t>
      </w:r>
    </w:p>
    <w:p>
      <w:pPr>
        <w:spacing w:after="0"/>
        <w:ind w:left="0"/>
        <w:jc w:val="both"/>
      </w:pPr>
      <w:r>
        <w:rPr>
          <w:rFonts w:ascii="Times New Roman"/>
          <w:b w:val="false"/>
          <w:i w:val="false"/>
          <w:color w:val="000000"/>
          <w:sz w:val="28"/>
        </w:rPr>
        <w:t>
      "102) жануарлар дүниесі объектілерін, олардың бөліктері мен дериваттарын пайдалануға шектеулер мен тыйым салуларды енгізу, жануарлар дүниесі объектілерін пайдаланудың және (немесе) пайдалануға тыйым салудың белгіленген мерзімдерін ауыстыру туралы шешім қабылдайды, тиісті ғылыми ұйымдар берген, мемлекеттік экологиялық сараптамадан өткізілуге тиіс биологиялық негіздемеге орай оларды пайдалану орындары мен мерзімдерін белгілейді;";</w:t>
      </w:r>
    </w:p>
    <w:p>
      <w:pPr>
        <w:spacing w:after="0"/>
        <w:ind w:left="0"/>
        <w:jc w:val="both"/>
      </w:pPr>
      <w:r>
        <w:rPr>
          <w:rFonts w:ascii="Times New Roman"/>
          <w:b w:val="false"/>
          <w:i w:val="false"/>
          <w:color w:val="000000"/>
          <w:sz w:val="28"/>
        </w:rPr>
        <w:t>
      мынадай мазмұндағы 107), 108) және 109) тармақшалармен толықтырылсын:</w:t>
      </w:r>
    </w:p>
    <w:p>
      <w:pPr>
        <w:spacing w:after="0"/>
        <w:ind w:left="0"/>
        <w:jc w:val="both"/>
      </w:pPr>
      <w:r>
        <w:rPr>
          <w:rFonts w:ascii="Times New Roman"/>
          <w:b w:val="false"/>
          <w:i w:val="false"/>
          <w:color w:val="000000"/>
          <w:sz w:val="28"/>
        </w:rPr>
        <w:t>
      "107) Қазақстан Республикасының мемлекеттік орман инспекциясы мен Қазақстан Республикасы мемлекеттік орман күзетінің лауазымды адамдары актілерінің нысандарын әзірлейді және бекітеді;</w:t>
      </w:r>
    </w:p>
    <w:p>
      <w:pPr>
        <w:spacing w:after="0"/>
        <w:ind w:left="0"/>
        <w:jc w:val="both"/>
      </w:pPr>
      <w:r>
        <w:rPr>
          <w:rFonts w:ascii="Times New Roman"/>
          <w:b w:val="false"/>
          <w:i w:val="false"/>
          <w:color w:val="000000"/>
          <w:sz w:val="28"/>
        </w:rPr>
        <w:t>
      108) өзінің ведомстволық бағынысындағы орман мекемесінің рәмізін (эмблемасы мен жалауын) бекітеді;</w:t>
      </w:r>
    </w:p>
    <w:p>
      <w:pPr>
        <w:spacing w:after="0"/>
        <w:ind w:left="0"/>
        <w:jc w:val="both"/>
      </w:pPr>
      <w:r>
        <w:rPr>
          <w:rFonts w:ascii="Times New Roman"/>
          <w:b w:val="false"/>
          <w:i w:val="false"/>
          <w:color w:val="000000"/>
          <w:sz w:val="28"/>
        </w:rPr>
        <w:t>
      109) мемлекеттік ұлттық табиғи парктер жанындағы үйлестіру кеңесі туралы үлгілік ережені әзірлейді және бекітеді.".</w:t>
      </w:r>
    </w:p>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p>
    <w:p>
      <w:pPr>
        <w:spacing w:after="0"/>
        <w:ind w:left="0"/>
        <w:jc w:val="both"/>
      </w:pPr>
      <w:r>
        <w:rPr>
          <w:rFonts w:ascii="Times New Roman"/>
          <w:b w:val="false"/>
          <w:i w:val="false"/>
          <w:color w:val="000000"/>
          <w:sz w:val="28"/>
        </w:rPr>
        <w:t>
      1) осы бұйрық көшірмесінің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2) осы бұйрықтың Қазақстан Республикасы Ауыл шаруашылығы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бұйрықтан туындайтын өзге де шаралардың қабылдануын қамтамасыз етсін.</w:t>
      </w:r>
    </w:p>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Премьер-Министрінің орынбасары –  Қазақстан Республикасының  Ауыл шаруашылығы министрі 	Ө. Шөкеев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