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4774" w14:textId="1ab4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18 қаңтардағы № 26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кеден ісі саласындағы реттеуші, іске асыру және бақылау функцияларын, салықтардың, кедендік және бюджетке төленетін басқа да міндетті төлемдердің толық және уақтылы түсуін, міндетті зейнетақы жарналарын, міндетті кәсіби зейнетақы жарнасын есептеуді, ұстауды, аударуды, әлеуметтік аударымдарды есептеуді және төлеуді қамтамасыз ету, этил спирті мен алкоголь өнімдерінің, темекі бұйымдарының өндірісін, айналымын, мұнай өнімдерінің жекелеген түрлерінің және биоотынңың айналымын мемлекеттік реттеу, оңалту және банкроттық саласындағы мемлекеттік реттеу және бақылау,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тауарларды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заңнамада көрсетілген шектерде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функцияларын жүргізу және Қазақстан Республикасының заңнамасына сәйкес өзге де функцияларды жүзеге асыратын Қазақстан Республикасы Қаржы министрлігінің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"9) Қазақстан Республикасының заңнамасына сәйкес осы органның жүргізілуіне жататын әкімшілік құқық бұзушылықтардың анықтау және қарау;";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 тармақша</w:t>
      </w:r>
      <w:r>
        <w:rPr>
          <w:rFonts w:ascii="Times New Roman"/>
          <w:b w:val="false"/>
          <w:i w:val="false"/>
          <w:color w:val="000000"/>
          <w:sz w:val="28"/>
        </w:rPr>
        <w:t xml:space="preserve"> мынадай редакцияда жазылсын: </w:t>
      </w:r>
    </w:p>
    <w:bookmarkStart w:name="z15" w:id="5"/>
    <w:p>
      <w:pPr>
        <w:spacing w:after="0"/>
        <w:ind w:left="0"/>
        <w:jc w:val="both"/>
      </w:pPr>
      <w:r>
        <w:rPr>
          <w:rFonts w:ascii="Times New Roman"/>
          <w:b w:val="false"/>
          <w:i w:val="false"/>
          <w:color w:val="000000"/>
          <w:sz w:val="28"/>
        </w:rPr>
        <w:t>
      "319) Қазақстан Республикасының мемлекеттік сатып алу туралы заңнамасына сәйкес әлеуетті өнім берушілерді мемлекеттік сатып алудың жосықсыз қатысушылары деп тану бойынша шаралар қабылдау;";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құқықтарында: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"39)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"41) Қазақстан Республикасының заңнамасына сәйкес мемлекеттік кірістер органдарына жүктелген функцияларды орындау үшін тауарларды сатып алу;";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міндеттемелерінде: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"76) кеден ісі саласында әкімшілік құқық бұзушылықтардың жасалуы туралы ақпаратты жинауды және талдауды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"22. Комитет Төрағасының өкілеттіктері:</w:t>
      </w:r>
    </w:p>
    <w:bookmarkEnd w:id="1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облыстар, Астана, Алматы және Шымкент қалалары бойынша Мемлекеттік кірістер департаменттер басшыларының, мамандандырылған мемлекеттік мекеме басшыларының міндетін және өкілеттігін анықтайды;</w:t>
      </w:r>
    </w:p>
    <w:p>
      <w:pPr>
        <w:spacing w:after="0"/>
        <w:ind w:left="0"/>
        <w:jc w:val="both"/>
      </w:pPr>
      <w:r>
        <w:rPr>
          <w:rFonts w:ascii="Times New Roman"/>
          <w:b w:val="false"/>
          <w:i w:val="false"/>
          <w:color w:val="000000"/>
          <w:sz w:val="28"/>
        </w:rPr>
        <w:t>
      2) Қазақстан Республикасының заңнамасына сәйкес лауазымға тағайындайды және лауазымынан босатады:</w:t>
      </w:r>
    </w:p>
    <w:p>
      <w:pPr>
        <w:spacing w:after="0"/>
        <w:ind w:left="0"/>
        <w:jc w:val="both"/>
      </w:pPr>
      <w:r>
        <w:rPr>
          <w:rFonts w:ascii="Times New Roman"/>
          <w:b w:val="false"/>
          <w:i w:val="false"/>
          <w:color w:val="000000"/>
          <w:sz w:val="28"/>
        </w:rPr>
        <w:t>
      Комитеттің жұмыскерлерін;</w:t>
      </w:r>
    </w:p>
    <w:p>
      <w:pPr>
        <w:spacing w:after="0"/>
        <w:ind w:left="0"/>
        <w:jc w:val="both"/>
      </w:pPr>
      <w:r>
        <w:rPr>
          <w:rFonts w:ascii="Times New Roman"/>
          <w:b w:val="false"/>
          <w:i w:val="false"/>
          <w:color w:val="000000"/>
          <w:sz w:val="28"/>
        </w:rPr>
        <w:t>
      облыстар, Астана, Алматы және Шымкент қалалары бойынша Мемлекеттік кірістер департаменттер басшыларының орынбасарларын;</w:t>
      </w:r>
    </w:p>
    <w:p>
      <w:pPr>
        <w:spacing w:after="0"/>
        <w:ind w:left="0"/>
        <w:jc w:val="both"/>
      </w:pPr>
      <w:r>
        <w:rPr>
          <w:rFonts w:ascii="Times New Roman"/>
          <w:b w:val="false"/>
          <w:i w:val="false"/>
          <w:color w:val="000000"/>
          <w:sz w:val="28"/>
        </w:rPr>
        <w:t>
      мамандандырылған мемлекеттік мекемелерінің басшыларын;</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Астана, Алматы және Шымкент қалалары бойынша мемлекеттік кірістер департаменттер басшыларына, мамандандырылған мемлекеттік мекемелері басшыларына үстемеақы және сыйақы төлеу мәселелерін шешеді;</w:t>
      </w:r>
    </w:p>
    <w:p>
      <w:pPr>
        <w:spacing w:after="0"/>
        <w:ind w:left="0"/>
        <w:jc w:val="both"/>
      </w:pPr>
      <w:r>
        <w:rPr>
          <w:rFonts w:ascii="Times New Roman"/>
          <w:b w:val="false"/>
          <w:i w:val="false"/>
          <w:color w:val="000000"/>
          <w:sz w:val="28"/>
        </w:rPr>
        <w:t>
      7) құзыреті шегінде Комитеттің құқықтық актілеріне қол қояды;</w:t>
      </w:r>
    </w:p>
    <w:p>
      <w:pPr>
        <w:spacing w:after="0"/>
        <w:ind w:left="0"/>
        <w:jc w:val="both"/>
      </w:pPr>
      <w:r>
        <w:rPr>
          <w:rFonts w:ascii="Times New Roman"/>
          <w:b w:val="false"/>
          <w:i w:val="false"/>
          <w:color w:val="000000"/>
          <w:sz w:val="28"/>
        </w:rPr>
        <w:t>
      8) Комитеттің заң бөлімшесіне жетекшілік етеді;</w:t>
      </w:r>
    </w:p>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10)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Комитеттің Төрағасы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32" w:id="11"/>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республикалық мемлекеттік мекемелерінің тізбесінде:</w:t>
      </w:r>
    </w:p>
    <w:bookmarkEnd w:id="11"/>
    <w:bookmarkStart w:name="z33" w:id="12"/>
    <w:p>
      <w:pPr>
        <w:spacing w:after="0"/>
        <w:ind w:left="0"/>
        <w:jc w:val="both"/>
      </w:pPr>
      <w:r>
        <w:rPr>
          <w:rFonts w:ascii="Times New Roman"/>
          <w:b w:val="false"/>
          <w:i w:val="false"/>
          <w:color w:val="000000"/>
          <w:sz w:val="28"/>
        </w:rPr>
        <w:t xml:space="preserve">
      1-тарауында. Қазақстан Республикасы Қаржы министрлігі Мемлекеттік кірістер комитетінің аумақтық органдары – мемлекеттік мекемелердің </w:t>
      </w:r>
      <w:r>
        <w:rPr>
          <w:rFonts w:ascii="Times New Roman"/>
          <w:b w:val="false"/>
          <w:i w:val="false"/>
          <w:color w:val="000000"/>
          <w:sz w:val="28"/>
        </w:rPr>
        <w:t>тізбесі</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178-тармақтар</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13"/>
    <w:bookmarkStart w:name="z36" w:id="14"/>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14"/>
    <w:bookmarkStart w:name="z37"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 Е. Сұлтанғазиев) заңнамада белгіленген тәртіппен:</w:t>
      </w:r>
    </w:p>
    <w:bookmarkEnd w:id="15"/>
    <w:p>
      <w:pPr>
        <w:spacing w:after="0"/>
        <w:ind w:left="0"/>
        <w:jc w:val="both"/>
      </w:pPr>
      <w:r>
        <w:rPr>
          <w:rFonts w:ascii="Times New Roman"/>
          <w:b w:val="false"/>
          <w:i w:val="false"/>
          <w:color w:val="000000"/>
          <w:sz w:val="28"/>
        </w:rPr>
        <w:t xml:space="preserve">
      1) осы бұйрықтың көшірмелері қазақша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 </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38" w:id="16"/>
    <w:p>
      <w:pPr>
        <w:spacing w:after="0"/>
        <w:ind w:left="0"/>
        <w:jc w:val="both"/>
      </w:pPr>
      <w:r>
        <w:rPr>
          <w:rFonts w:ascii="Times New Roman"/>
          <w:b w:val="false"/>
          <w:i w:val="false"/>
          <w:color w:val="000000"/>
          <w:sz w:val="28"/>
        </w:rPr>
        <w:t xml:space="preserve">
      3. Осы бұйрық қол қойылған күнінен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