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ce45" w14:textId="b93c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сәуірдегі № 403 бұйрығы. Күші жойылды - Қазақстан Республикасы Қаржы министрінің м.а. 2019 жылғы 22 тамыздағы № 911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22.08.2019 </w:t>
      </w:r>
      <w:r>
        <w:rPr>
          <w:rFonts w:ascii="Times New Roman"/>
          <w:b w:val="false"/>
          <w:i w:val="false"/>
          <w:color w:val="ff0000"/>
          <w:sz w:val="28"/>
        </w:rPr>
        <w:t>№ 911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12021 болып тіркелген, "Әділет" ақпараттық -құқықтық жүйесінде 2015 жылғы 17 қыркүйекте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Республикасы Қаржы министрлігінің Қазынашылық комитеті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"4. Комитеттің заңды тұлға болып табылатын республикалық мемлекеттiк мекеме нысанындағы Қазақстан Республикасының Үкіметі құратын және тарататын аумақтық органдары бар, оларға: Комитеттің бақылауындағы және оған есеп беретін облыстар, республикалық маңызы бар қалалардың, астана бойынша қазынашылық департаменттері, аудандық, қалалық, қалалардағы аудандық қазынашылық басқармалары жатады.";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"8. Комитеттің заңды мекенжайы: 010000, Нұр-Сұлтан қаласы, Жеңіс даңғылы, 11."; </w:t>
      </w:r>
    </w:p>
    <w:bookmarkEnd w:id="4"/>
    <w:bookmarkStart w:name="z8" w:id="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61) тармақшасы</w:t>
      </w:r>
      <w:r>
        <w:rPr>
          <w:rFonts w:ascii="Times New Roman"/>
          <w:b w:val="false"/>
          <w:i w:val="false"/>
          <w:color w:val="000000"/>
          <w:sz w:val="28"/>
        </w:rPr>
        <w:t xml:space="preserve"> алып тасталсын;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xml:space="preserve">
      "19. Облыстар, республикалық маңызы бар қалалардың, астана бойынша қазынашылық департаменттерінің басшыларын Қазақстан Республикасы Қаржы министрлігінің жауапты хатшысы қызметке тағайындайды және қызметтен босатады.";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xml:space="preserve">
      "2) заңнамаға сәйкес мыналарды: </w:t>
      </w:r>
    </w:p>
    <w:bookmarkEnd w:id="7"/>
    <w:p>
      <w:pPr>
        <w:spacing w:after="0"/>
        <w:ind w:left="0"/>
        <w:jc w:val="both"/>
      </w:pPr>
      <w:r>
        <w:rPr>
          <w:rFonts w:ascii="Times New Roman"/>
          <w:b w:val="false"/>
          <w:i w:val="false"/>
          <w:color w:val="000000"/>
          <w:sz w:val="28"/>
        </w:rPr>
        <w:t xml:space="preserve">
      Комитет қызметкерлерін; </w:t>
      </w:r>
    </w:p>
    <w:p>
      <w:pPr>
        <w:spacing w:after="0"/>
        <w:ind w:left="0"/>
        <w:jc w:val="both"/>
      </w:pPr>
      <w:r>
        <w:rPr>
          <w:rFonts w:ascii="Times New Roman"/>
          <w:b w:val="false"/>
          <w:i w:val="false"/>
          <w:color w:val="000000"/>
          <w:sz w:val="28"/>
        </w:rPr>
        <w:t xml:space="preserve">
      Облыстар, республикалық маңызы бар қалалардың, астана бойынша қазынашылық департаменттері басшыларының орынбасарларын; </w:t>
      </w:r>
    </w:p>
    <w:p>
      <w:pPr>
        <w:spacing w:after="0"/>
        <w:ind w:left="0"/>
        <w:jc w:val="both"/>
      </w:pPr>
      <w:r>
        <w:rPr>
          <w:rFonts w:ascii="Times New Roman"/>
          <w:b w:val="false"/>
          <w:i w:val="false"/>
          <w:color w:val="000000"/>
          <w:sz w:val="28"/>
        </w:rPr>
        <w:t xml:space="preserve">
      Облыстар және Алматы қаласы бойынша қазынашылық департаменттерінің аудандық, қалалық, қалалардағы аудандық қазынашылық басқармаларының басшыларын; </w:t>
      </w:r>
    </w:p>
    <w:p>
      <w:pPr>
        <w:spacing w:after="0"/>
        <w:ind w:left="0"/>
        <w:jc w:val="both"/>
      </w:pPr>
      <w:r>
        <w:rPr>
          <w:rFonts w:ascii="Times New Roman"/>
          <w:b w:val="false"/>
          <w:i w:val="false"/>
          <w:color w:val="000000"/>
          <w:sz w:val="28"/>
        </w:rPr>
        <w:t xml:space="preserve">
      Облыстар бойынша қазынашылық департаменттерінің ведомстволық бақылау қызметінің басшыларын лауазымға тағайындайды және қызметтен босатады;"; </w:t>
      </w:r>
    </w:p>
    <w:bookmarkStart w:name="z14" w:id="8"/>
    <w:p>
      <w:pPr>
        <w:spacing w:after="0"/>
        <w:ind w:left="0"/>
        <w:jc w:val="both"/>
      </w:pPr>
      <w:r>
        <w:rPr>
          <w:rFonts w:ascii="Times New Roman"/>
          <w:b w:val="false"/>
          <w:i w:val="false"/>
          <w:color w:val="000000"/>
          <w:sz w:val="28"/>
        </w:rPr>
        <w:t xml:space="preserve">
      4) тармақша мынадай редакцияда жазылсын: </w:t>
      </w:r>
    </w:p>
    <w:bookmarkEnd w:id="8"/>
    <w:bookmarkStart w:name="z15" w:id="9"/>
    <w:p>
      <w:pPr>
        <w:spacing w:after="0"/>
        <w:ind w:left="0"/>
        <w:jc w:val="both"/>
      </w:pPr>
      <w:r>
        <w:rPr>
          <w:rFonts w:ascii="Times New Roman"/>
          <w:b w:val="false"/>
          <w:i w:val="false"/>
          <w:color w:val="000000"/>
          <w:sz w:val="28"/>
        </w:rPr>
        <w:t xml:space="preserve">
      "4) Комитеттің құрылымдық бөлімшелері туралы, облыстар, республикалық маңызы бар қалалардың, астана бойынша қазынашылық департаменттері туралы, облыстар және Алматы қаласы бойынша қазынашылық департаменттерінің аудандық, қалалық, қалалардағы аудандық қазынашылық басқармалары туралы ережелерді бекітеді;";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xml:space="preserve">
      "6) белгіленген тәртіппен Комитет қызметкерлерін іссапарға жіберу, демалыс беру, материалдық көмек көрсету, даярлау (қайта даярлау), біліктілігін арттыру, көтермелеу, үстемақы төлеу және сыйлықақылар беру мәселелерін шешеді;"; </w:t>
      </w:r>
    </w:p>
    <w:bookmarkEnd w:id="10"/>
    <w:bookmarkStart w:name="z18" w:id="11"/>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11"/>
    <w:bookmarkStart w:name="z19" w:id="12"/>
    <w:p>
      <w:pPr>
        <w:spacing w:after="0"/>
        <w:ind w:left="0"/>
        <w:jc w:val="both"/>
      </w:pPr>
      <w:r>
        <w:rPr>
          <w:rFonts w:ascii="Times New Roman"/>
          <w:b w:val="false"/>
          <w:i w:val="false"/>
          <w:color w:val="000000"/>
          <w:sz w:val="28"/>
        </w:rPr>
        <w:t xml:space="preserve">
      "6-1) белгіленген тәртіппен облыстар, республикалық маңызы бар қалалардың, астана бойынша қазынашылық департаменттерінің басшыларын іссапарға жіберу, демалыс беру, даярлау (қайта даярлау), біліктілігін арттыру, көтермелеу, сыйлықақылар беру мәселелерін шешеді;". </w:t>
      </w:r>
    </w:p>
    <w:bookmarkEnd w:id="12"/>
    <w:bookmarkStart w:name="z20" w:id="13"/>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комитеті заңнамада белгіленген тәртіппен: </w:t>
      </w:r>
    </w:p>
    <w:bookmarkEnd w:id="1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қамтамасыз етсін. </w:t>
      </w:r>
    </w:p>
    <w:bookmarkStart w:name="z21" w:id="14"/>
    <w:p>
      <w:pPr>
        <w:spacing w:after="0"/>
        <w:ind w:left="0"/>
        <w:jc w:val="both"/>
      </w:pPr>
      <w:r>
        <w:rPr>
          <w:rFonts w:ascii="Times New Roman"/>
          <w:b w:val="false"/>
          <w:i w:val="false"/>
          <w:color w:val="000000"/>
          <w:sz w:val="28"/>
        </w:rPr>
        <w:t xml:space="preserve">
      3. Осы бұйрық қол қойылған күнінен бастап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