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d63fd" w14:textId="86d63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Мемлекеттік кірістер комитеті туралы ережені бекіту туралы" Қазақстан Республикасы Қаржы министрінің 2016 жылғы 14 маусымдағы № 306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3 желтоқсандағы № 1316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министрлігінің Мемлекеттік кірістер комитеті туралы ережені бекіту туралы" Қазақстан Республикасы Қаржы министрінің 2016 жылғы 14 маусымдағы № 306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Қаржы министрлігінің Мемлекеттік кірістер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96) тармақша</w:t>
      </w:r>
      <w:r>
        <w:rPr>
          <w:rFonts w:ascii="Times New Roman"/>
          <w:b w:val="false"/>
          <w:i w:val="false"/>
          <w:color w:val="000000"/>
          <w:sz w:val="28"/>
        </w:rPr>
        <w:t xml:space="preserve"> алып тасталсын;</w:t>
      </w:r>
    </w:p>
    <w:bookmarkStart w:name="z6" w:id="3"/>
    <w:p>
      <w:pPr>
        <w:spacing w:after="0"/>
        <w:ind w:left="0"/>
        <w:jc w:val="both"/>
      </w:pPr>
      <w:r>
        <w:rPr>
          <w:rFonts w:ascii="Times New Roman"/>
          <w:b w:val="false"/>
          <w:i w:val="false"/>
          <w:color w:val="000000"/>
          <w:sz w:val="28"/>
        </w:rPr>
        <w:t>
      мынадай мазмұндағы 137-1) және 137-2) тармақшалармен толықтырылсын:</w:t>
      </w:r>
    </w:p>
    <w:bookmarkEnd w:id="3"/>
    <w:p>
      <w:pPr>
        <w:spacing w:after="0"/>
        <w:ind w:left="0"/>
        <w:jc w:val="both"/>
      </w:pPr>
      <w:r>
        <w:rPr>
          <w:rFonts w:ascii="Times New Roman"/>
          <w:b w:val="false"/>
          <w:i w:val="false"/>
          <w:color w:val="000000"/>
          <w:sz w:val="28"/>
        </w:rPr>
        <w:t>
      "137-1) Сауда рәсімдерін жеңілдету туралы келісімнің шеңберінде Дүниежүзілік сауда ұйымына мүше елдерден транзиттік операциялар бойынша сұрау салулар мен ұсыныстардың қарауын үйлестіру (Қазақстан Республикасының 2015 жылғы 12 қазандағы Заңмен ратификацияланған 1994 жылғы 15 сәуірдегі Дүниежүзілік сауда ұйымын құру туралы Марракеш келісіміне қосымша);</w:t>
      </w:r>
    </w:p>
    <w:p>
      <w:pPr>
        <w:spacing w:after="0"/>
        <w:ind w:left="0"/>
        <w:jc w:val="both"/>
      </w:pPr>
      <w:r>
        <w:rPr>
          <w:rFonts w:ascii="Times New Roman"/>
          <w:b w:val="false"/>
          <w:i w:val="false"/>
          <w:color w:val="000000"/>
          <w:sz w:val="28"/>
        </w:rPr>
        <w:t>
      137-2) Сауда рәсімдерін жеңілдету туралы келісімнің шеңберінде Дүниежүзілік сауда ұйымына мүше елдерінің кеден органдарының сұрау салулары бойынша ақпаратты ұсыну (Қазақстан Республикасының 2015 жылғы 12 қазандағы Заңмен ратификацияланған 1994 жылғы 15 сәуірдегі Дүниежүзілік сауда ұйымын құру туралы Марракеш келісіміне қосымша);";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"22. Комитет Төрағасының өкілеттіктері:</w:t>
      </w:r>
    </w:p>
    <w:p>
      <w:pPr>
        <w:spacing w:after="0"/>
        <w:ind w:left="0"/>
        <w:jc w:val="both"/>
      </w:pPr>
      <w:r>
        <w:rPr>
          <w:rFonts w:ascii="Times New Roman"/>
          <w:b w:val="false"/>
          <w:i w:val="false"/>
          <w:color w:val="000000"/>
          <w:sz w:val="28"/>
        </w:rPr>
        <w:t>
      1) өз орынбасарларының, Комитеттің құрылымдық бөлімшелері басшыларының, облыстар, республикалық маңызы бар қалалар және астана бойынша Мемлекеттік кірістер департаменттер басшыларының, мамандандырылған мемлекеттік мекеме басшыларының міндетін және өкілеттігін анықтайды;</w:t>
      </w:r>
    </w:p>
    <w:p>
      <w:pPr>
        <w:spacing w:after="0"/>
        <w:ind w:left="0"/>
        <w:jc w:val="both"/>
      </w:pPr>
      <w:r>
        <w:rPr>
          <w:rFonts w:ascii="Times New Roman"/>
          <w:b w:val="false"/>
          <w:i w:val="false"/>
          <w:color w:val="000000"/>
          <w:sz w:val="28"/>
        </w:rPr>
        <w:t>
      2) Қазақстан Республикасының заңнамасына сәйкес лауазымға тағайындайды және лауазымынан босатады:</w:t>
      </w:r>
    </w:p>
    <w:p>
      <w:pPr>
        <w:spacing w:after="0"/>
        <w:ind w:left="0"/>
        <w:jc w:val="both"/>
      </w:pPr>
      <w:r>
        <w:rPr>
          <w:rFonts w:ascii="Times New Roman"/>
          <w:b w:val="false"/>
          <w:i w:val="false"/>
          <w:color w:val="000000"/>
          <w:sz w:val="28"/>
        </w:rPr>
        <w:t>
      Комитеттің жұмыскерлерін;</w:t>
      </w:r>
    </w:p>
    <w:p>
      <w:pPr>
        <w:spacing w:after="0"/>
        <w:ind w:left="0"/>
        <w:jc w:val="both"/>
      </w:pPr>
      <w:r>
        <w:rPr>
          <w:rFonts w:ascii="Times New Roman"/>
          <w:b w:val="false"/>
          <w:i w:val="false"/>
          <w:color w:val="000000"/>
          <w:sz w:val="28"/>
        </w:rPr>
        <w:t>
      облыстар, республикалық маңызы бар қалалар және астана бойынша Мемлекеттік кірістер департаменттер басшыларының орынбасарларын;</w:t>
      </w:r>
    </w:p>
    <w:p>
      <w:pPr>
        <w:spacing w:after="0"/>
        <w:ind w:left="0"/>
        <w:jc w:val="both"/>
      </w:pPr>
      <w:r>
        <w:rPr>
          <w:rFonts w:ascii="Times New Roman"/>
          <w:b w:val="false"/>
          <w:i w:val="false"/>
          <w:color w:val="000000"/>
          <w:sz w:val="28"/>
        </w:rPr>
        <w:t>
      мамандандырылған мемлекеттік мекемелерінің басшыларын;</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тәртіптік жауапкершілік шараларын қабылдайды;</w:t>
      </w:r>
    </w:p>
    <w:p>
      <w:pPr>
        <w:spacing w:after="0"/>
        <w:ind w:left="0"/>
        <w:jc w:val="both"/>
      </w:pPr>
      <w:r>
        <w:rPr>
          <w:rFonts w:ascii="Times New Roman"/>
          <w:b w:val="false"/>
          <w:i w:val="false"/>
          <w:color w:val="000000"/>
          <w:sz w:val="28"/>
        </w:rPr>
        <w:t>
      4) Комитеттің құрылымдық бөлімшелері, оның аумақтық органдары және мамандандырылған мемлекеттік мекемелері туралы ережелерді бекітеді;</w:t>
      </w:r>
    </w:p>
    <w:p>
      <w:pPr>
        <w:spacing w:after="0"/>
        <w:ind w:left="0"/>
        <w:jc w:val="both"/>
      </w:pPr>
      <w:r>
        <w:rPr>
          <w:rFonts w:ascii="Times New Roman"/>
          <w:b w:val="false"/>
          <w:i w:val="false"/>
          <w:color w:val="000000"/>
          <w:sz w:val="28"/>
        </w:rPr>
        <w:t>
      5) Комитеттің штат саны лимитінің шегінде штаттық кестені бекітеді;</w:t>
      </w:r>
    </w:p>
    <w:p>
      <w:pPr>
        <w:spacing w:after="0"/>
        <w:ind w:left="0"/>
        <w:jc w:val="both"/>
      </w:pPr>
      <w:r>
        <w:rPr>
          <w:rFonts w:ascii="Times New Roman"/>
          <w:b w:val="false"/>
          <w:i w:val="false"/>
          <w:color w:val="000000"/>
          <w:sz w:val="28"/>
        </w:rPr>
        <w:t>
      6) Қазақстан Республикасының заңнамасында белгіленген тәртіппен іссапар, еңбек демалысын ұсыну, материалдық көмек көрсету, даярлау (қайта даярлау), біліктілікті арттыру, көтермелеу, Төраға орынбасарларына, Комитеттің жұмыскерлеріне, облыстар, республикалық маңызы бар қалалар және астана бойынша мемлекеттік кірістер департаменттер басшыларына, мамандандырылған мемлекеттік мекемелері басшыларына үстемеақы және сыйақы төлеу мәселелерін шешеді;</w:t>
      </w:r>
    </w:p>
    <w:p>
      <w:pPr>
        <w:spacing w:after="0"/>
        <w:ind w:left="0"/>
        <w:jc w:val="both"/>
      </w:pPr>
      <w:r>
        <w:rPr>
          <w:rFonts w:ascii="Times New Roman"/>
          <w:b w:val="false"/>
          <w:i w:val="false"/>
          <w:color w:val="000000"/>
          <w:sz w:val="28"/>
        </w:rPr>
        <w:t>
      7) құзыреті шегінде Комитеттің құқықтық актілеріне қол қояды;</w:t>
      </w:r>
    </w:p>
    <w:p>
      <w:pPr>
        <w:spacing w:after="0"/>
        <w:ind w:left="0"/>
        <w:jc w:val="both"/>
      </w:pPr>
      <w:r>
        <w:rPr>
          <w:rFonts w:ascii="Times New Roman"/>
          <w:b w:val="false"/>
          <w:i w:val="false"/>
          <w:color w:val="000000"/>
          <w:sz w:val="28"/>
        </w:rPr>
        <w:t>
      8) Комитеттің заң бөлімшесіне жетекшілік етеді;</w:t>
      </w:r>
    </w:p>
    <w:p>
      <w:pPr>
        <w:spacing w:after="0"/>
        <w:ind w:left="0"/>
        <w:jc w:val="both"/>
      </w:pPr>
      <w:r>
        <w:rPr>
          <w:rFonts w:ascii="Times New Roman"/>
          <w:b w:val="false"/>
          <w:i w:val="false"/>
          <w:color w:val="000000"/>
          <w:sz w:val="28"/>
        </w:rPr>
        <w:t>
      9) сыбайлас жемқорлыққа қарсы іс-қимыл бойынша дербес жауапты болады;</w:t>
      </w:r>
    </w:p>
    <w:p>
      <w:pPr>
        <w:spacing w:after="0"/>
        <w:ind w:left="0"/>
        <w:jc w:val="both"/>
      </w:pPr>
      <w:r>
        <w:rPr>
          <w:rFonts w:ascii="Times New Roman"/>
          <w:b w:val="false"/>
          <w:i w:val="false"/>
          <w:color w:val="000000"/>
          <w:sz w:val="28"/>
        </w:rPr>
        <w:t>
      10) Комитетті барлық мемлекеттік органдарда және өзге де ұйымдарда білдіреді;</w:t>
      </w:r>
    </w:p>
    <w:p>
      <w:pPr>
        <w:spacing w:after="0"/>
        <w:ind w:left="0"/>
        <w:jc w:val="both"/>
      </w:pPr>
      <w:r>
        <w:rPr>
          <w:rFonts w:ascii="Times New Roman"/>
          <w:b w:val="false"/>
          <w:i w:val="false"/>
          <w:color w:val="000000"/>
          <w:sz w:val="28"/>
        </w:rPr>
        <w:t>
      11) Қазақстан Республикасының заңнамасымен көзделген өзге де өкілеттіктерді жүзеге асырады.</w:t>
      </w:r>
    </w:p>
    <w:p>
      <w:pPr>
        <w:spacing w:after="0"/>
        <w:ind w:left="0"/>
        <w:jc w:val="both"/>
      </w:pPr>
      <w:r>
        <w:rPr>
          <w:rFonts w:ascii="Times New Roman"/>
          <w:b w:val="false"/>
          <w:i w:val="false"/>
          <w:color w:val="000000"/>
          <w:sz w:val="28"/>
        </w:rPr>
        <w:t>
      Комитеттің Төрағасы жоқ болған кезеңде оның өкілеттіктерін атқаруды Қазақстан Республикасының қолданыстағы заңнамасына сәйкес оны алмастыратын адам жүзеге асырады.";</w:t>
      </w:r>
    </w:p>
    <w:bookmarkStart w:name="z8" w:id="4"/>
    <w:p>
      <w:pPr>
        <w:spacing w:after="0"/>
        <w:ind w:left="0"/>
        <w:jc w:val="both"/>
      </w:pPr>
      <w:r>
        <w:rPr>
          <w:rFonts w:ascii="Times New Roman"/>
          <w:b w:val="false"/>
          <w:i w:val="false"/>
          <w:color w:val="000000"/>
          <w:sz w:val="28"/>
        </w:rPr>
        <w:t xml:space="preserve">
      Қазақстан Республикасы Қаржы министрлiгiнiң Мемлекеттік кірістер комитеті республикалық мемлекеттік мекемелерінің </w:t>
      </w:r>
      <w:r>
        <w:rPr>
          <w:rFonts w:ascii="Times New Roman"/>
          <w:b w:val="false"/>
          <w:i w:val="false"/>
          <w:color w:val="000000"/>
          <w:sz w:val="28"/>
        </w:rPr>
        <w:t>тізбесінде</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аумақтық органдары – мемлекеттік мекемелердің тізбесі" деген </w:t>
      </w:r>
      <w:r>
        <w:rPr>
          <w:rFonts w:ascii="Times New Roman"/>
          <w:b w:val="false"/>
          <w:i w:val="false"/>
          <w:color w:val="000000"/>
          <w:sz w:val="28"/>
        </w:rPr>
        <w:t>бөлімде</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129-тарма</w:t>
      </w:r>
      <w:r>
        <w:rPr>
          <w:rFonts w:ascii="Times New Roman"/>
          <w:b w:val="false"/>
          <w:i w:val="false"/>
          <w:color w:val="000000"/>
          <w:sz w:val="28"/>
        </w:rPr>
        <w:t>қ мынадай редакцияда жазылсын:</w:t>
      </w:r>
    </w:p>
    <w:p>
      <w:pPr>
        <w:spacing w:after="0"/>
        <w:ind w:left="0"/>
        <w:jc w:val="both"/>
      </w:pPr>
      <w:r>
        <w:rPr>
          <w:rFonts w:ascii="Times New Roman"/>
          <w:b w:val="false"/>
          <w:i w:val="false"/>
          <w:color w:val="000000"/>
          <w:sz w:val="28"/>
        </w:rPr>
        <w:t>
      "129. Қазақстан Республикасы Қаржы министрлiгiнiң Мемлекеттік кірістер комитеті Қостанай облысы бойынша Мемлекеттік кірістер департаментінің Бейімбет Майлин ауданы бойынша Мемлекеттік кірістер басқармасы.".</w:t>
      </w:r>
    </w:p>
    <w:bookmarkStart w:name="z11" w:id="6"/>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(М.Е. Сұлтанғазиев) заңнамада белгіленген тәртіпте:</w:t>
      </w:r>
    </w:p>
    <w:bookmarkEnd w:id="6"/>
    <w:bookmarkStart w:name="z12" w:id="7"/>
    <w:p>
      <w:pPr>
        <w:spacing w:after="0"/>
        <w:ind w:left="0"/>
        <w:jc w:val="both"/>
      </w:pPr>
      <w:r>
        <w:rPr>
          <w:rFonts w:ascii="Times New Roman"/>
          <w:b w:val="false"/>
          <w:i w:val="false"/>
          <w:color w:val="000000"/>
          <w:sz w:val="28"/>
        </w:rPr>
        <w:t>
      1) осы бұйрықтың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жолдануын;</w:t>
      </w:r>
    </w:p>
    <w:bookmarkEnd w:id="7"/>
    <w:bookmarkStart w:name="z13" w:id="8"/>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орналастыруын қамтамасыз етсін.</w:t>
      </w:r>
    </w:p>
    <w:bookmarkEnd w:id="8"/>
    <w:bookmarkStart w:name="z14" w:id="9"/>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Бірінші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