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c0f6" w14:textId="43ac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Су ресурстары комитеті Төрағасының м.а. 2019 жылғы 5 шілдедегі № 153 бұйрығы. Күші жойылды - Қазақстан Республикасы Су ресурстары және ирригация министрлігінің Су шаруашылығы комитеті Төрағасының м.а. 2023 жылғы 26 қазандағы № 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министрлігінің Су шаруашылығы комитеті Төрағасының м.а. 26.10.2023 </w:t>
      </w:r>
      <w:r>
        <w:rPr>
          <w:rFonts w:ascii="Times New Roman"/>
          <w:b w:val="false"/>
          <w:i w:val="false"/>
          <w:color w:val="ff0000"/>
          <w:sz w:val="28"/>
        </w:rPr>
        <w:t>№ 1-НҚ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министрлігінің Су ресурстары комитеті төрағасының 2016 жылғы 15 желтоқсандағы № 175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 – бөлімнің 5-1 – тармақпен толықтырылсын:</w:t>
      </w:r>
    </w:p>
    <w:bookmarkEnd w:id="3"/>
    <w:p>
      <w:pPr>
        <w:spacing w:after="0"/>
        <w:ind w:left="0"/>
        <w:jc w:val="both"/>
      </w:pPr>
      <w:r>
        <w:rPr>
          <w:rFonts w:ascii="Times New Roman"/>
          <w:b w:val="false"/>
          <w:i w:val="false"/>
          <w:color w:val="000000"/>
          <w:sz w:val="28"/>
        </w:rPr>
        <w:t>
      "5-1. Инспекция өзiнiң функциялары болып табылатын мiндеттердi орындау тұрғысында кәсiпкерлiк субъектілерiмен шарттық қатынастарға түсуге тыйым салынады.</w:t>
      </w:r>
    </w:p>
    <w:bookmarkStart w:name="z5" w:id="4"/>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комитетінің құқықтық қамтамасыз ету басқармасына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Бейсенов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