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a652" w14:textId="61aa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сәуірдегі № 112 бұйрығы</w:t>
      </w:r>
    </w:p>
    <w:p>
      <w:pPr>
        <w:spacing w:after="0"/>
        <w:ind w:left="0"/>
        <w:jc w:val="both"/>
      </w:pPr>
      <w:bookmarkStart w:name="z4" w:id="0"/>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17 маусымда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Комитеттің заңды мекенжайы: 010000, Нұр-Сұлтан қаласы, Есіл ауданы, Мәңгілік Ел даңғылы, 8 үй, "Министрліктер үйі" ғимараты, № 15 кіреберіс.";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11" w:id="4"/>
    <w:p>
      <w:pPr>
        <w:spacing w:after="0"/>
        <w:ind w:left="0"/>
        <w:jc w:val="both"/>
      </w:pPr>
      <w:r>
        <w:rPr>
          <w:rFonts w:ascii="Times New Roman"/>
          <w:b w:val="false"/>
          <w:i w:val="false"/>
          <w:color w:val="000000"/>
          <w:sz w:val="28"/>
        </w:rPr>
        <w:t>
      "7) Комитеттің құзыретіне жататын мәселелер бойынша стратегиялық және бағдарламалық құжаттарды әзірлеуге қатысу;";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13" w:id="5"/>
    <w:p>
      <w:pPr>
        <w:spacing w:after="0"/>
        <w:ind w:left="0"/>
        <w:jc w:val="both"/>
      </w:pPr>
      <w:r>
        <w:rPr>
          <w:rFonts w:ascii="Times New Roman"/>
          <w:b w:val="false"/>
          <w:i w:val="false"/>
          <w:color w:val="000000"/>
          <w:sz w:val="28"/>
        </w:rPr>
        <w:t>
      "32) өз құзыреті шегінде Қазақстан Республикасының дене шынықтыру және спорт саласындағы халықаралық шарттарды әзірлеуге қатысу, олардың орындалуын қамтамасыз ету, халықаралық спорт ұйымдарында және халықаралық спорттық іс-шараларда Қазақстан Республикасының атынан өкілдік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16" w:id="6"/>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18" w:id="7"/>
    <w:p>
      <w:pPr>
        <w:spacing w:after="0"/>
        <w:ind w:left="0"/>
        <w:jc w:val="both"/>
      </w:pPr>
      <w:r>
        <w:rPr>
          <w:rFonts w:ascii="Times New Roman"/>
          <w:b w:val="false"/>
          <w:i w:val="false"/>
          <w:color w:val="000000"/>
          <w:sz w:val="28"/>
        </w:rPr>
        <w:t>
      "11) өз құзыретіне жататын басқа да мәселелер бойынша шешім қабылдайды.</w:t>
      </w:r>
    </w:p>
    <w:bookmarkEnd w:id="7"/>
    <w:bookmarkStart w:name="z19" w:id="8"/>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End w:id="8"/>
    <w:bookmarkStart w:name="z20" w:id="9"/>
    <w:p>
      <w:pPr>
        <w:spacing w:after="0"/>
        <w:ind w:left="0"/>
        <w:jc w:val="both"/>
      </w:pPr>
      <w:r>
        <w:rPr>
          <w:rFonts w:ascii="Times New Roman"/>
          <w:b w:val="false"/>
          <w:i w:val="false"/>
          <w:color w:val="000000"/>
          <w:sz w:val="28"/>
        </w:rPr>
        <w:t xml:space="preserve">
      Комитеттің қарамағындағы ұйымдардың тізбесінде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орыс тіліндегі мәтін өзгермейді:</w:t>
      </w:r>
    </w:p>
    <w:bookmarkEnd w:id="9"/>
    <w:bookmarkStart w:name="z21" w:id="10"/>
    <w:p>
      <w:pPr>
        <w:spacing w:after="0"/>
        <w:ind w:left="0"/>
        <w:jc w:val="both"/>
      </w:pPr>
      <w:r>
        <w:rPr>
          <w:rFonts w:ascii="Times New Roman"/>
          <w:b w:val="false"/>
          <w:i w:val="false"/>
          <w:color w:val="000000"/>
          <w:sz w:val="28"/>
        </w:rPr>
        <w:t>
      "5. Қазақстан Республикасы Мәдениет және спорт министрлігі Спорт және дене шынықтыру істері комитетінің "Олимпиадалық даярлау орталығы" республикалық мемлекеттік қазыналық кәсіпорны.".</w:t>
      </w:r>
    </w:p>
    <w:bookmarkEnd w:id="10"/>
    <w:bookmarkStart w:name="z22" w:id="11"/>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заңнамада белгіленген тәртіппен:</w:t>
      </w:r>
    </w:p>
    <w:bookmarkEnd w:id="11"/>
    <w:bookmarkStart w:name="z23" w:id="12"/>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24" w:id="13"/>
    <w:p>
      <w:pPr>
        <w:spacing w:after="0"/>
        <w:ind w:left="0"/>
        <w:jc w:val="both"/>
      </w:pPr>
      <w:r>
        <w:rPr>
          <w:rFonts w:ascii="Times New Roman"/>
          <w:b w:val="false"/>
          <w:i w:val="false"/>
          <w:color w:val="000000"/>
          <w:sz w:val="28"/>
        </w:rPr>
        <w:t>
      2) осы бұйрық күшіне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w:t>
      </w:r>
    </w:p>
    <w:bookmarkEnd w:id="13"/>
    <w:bookmarkStart w:name="z2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26"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