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63e51" w14:textId="ea63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министрлiгiнiң Геодезия және картография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 міндетін атқарушының 2019 жылғы 2 тамыздағы № 186/НҚ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8 сәуірдегі № 130/НҚ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қаулысына өзгерістер мен толықтырулар енгізу туралы" Қазақстан Республикасы Үкіметінің 2020 жылғы 21 ақпандағы № 77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министрлiгiнiң Геодезия және картография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 міндетін атқарушының 2019 жылғы 2 тамыздағы № 186/НҚ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Цифрлық даму, инновациялар және аэроғарыш өнеркәсібі министрлiгiнің Геодезия және картография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"геодезия және картография саласында бiрыңғай мемлекеттiк және ғылыми-техникалық саясатты іске асыруға қатысу.";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алып тасталсын;</w:t>
      </w:r>
    </w:p>
    <w:bookmarkStart w:name="z9" w:id="3"/>
    <w:p>
      <w:pPr>
        <w:spacing w:after="0"/>
        <w:ind w:left="0"/>
        <w:jc w:val="both"/>
      </w:pPr>
      <w:r>
        <w:rPr>
          <w:rFonts w:ascii="Times New Roman"/>
          <w:b w:val="false"/>
          <w:i w:val="false"/>
          <w:color w:val="000000"/>
          <w:sz w:val="28"/>
        </w:rPr>
        <w:t>
      мынадай мазмұндағы 13-1), 13-2), 13-3), 13-4), 13-5), 13-6), 13-7) және 13-8) тармақшалармен толықтырылсын:</w:t>
      </w:r>
    </w:p>
    <w:bookmarkEnd w:id="3"/>
    <w:bookmarkStart w:name="z10" w:id="4"/>
    <w:p>
      <w:pPr>
        <w:spacing w:after="0"/>
        <w:ind w:left="0"/>
        <w:jc w:val="both"/>
      </w:pPr>
      <w:r>
        <w:rPr>
          <w:rFonts w:ascii="Times New Roman"/>
          <w:b w:val="false"/>
          <w:i w:val="false"/>
          <w:color w:val="000000"/>
          <w:sz w:val="28"/>
        </w:rPr>
        <w:t>
      "13-1) мемлекеттік геодезиялық желіні құру және дамыту;</w:t>
      </w:r>
    </w:p>
    <w:bookmarkEnd w:id="4"/>
    <w:bookmarkStart w:name="z11" w:id="5"/>
    <w:p>
      <w:pPr>
        <w:spacing w:after="0"/>
        <w:ind w:left="0"/>
        <w:jc w:val="both"/>
      </w:pPr>
      <w:r>
        <w:rPr>
          <w:rFonts w:ascii="Times New Roman"/>
          <w:b w:val="false"/>
          <w:i w:val="false"/>
          <w:color w:val="000000"/>
          <w:sz w:val="28"/>
        </w:rPr>
        <w:t>
      13-2)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5"/>
    <w:bookmarkStart w:name="z12" w:id="6"/>
    <w:p>
      <w:pPr>
        <w:spacing w:after="0"/>
        <w:ind w:left="0"/>
        <w:jc w:val="both"/>
      </w:pPr>
      <w:r>
        <w:rPr>
          <w:rFonts w:ascii="Times New Roman"/>
          <w:b w:val="false"/>
          <w:i w:val="false"/>
          <w:color w:val="000000"/>
          <w:sz w:val="28"/>
        </w:rPr>
        <w:t>
      13-3) бюджет қаражаты есебінен орындалатын аэротүсірілім, топографиялық-геодезиялық және картографиялық жұмыстардың сметалық нормаларын, құнын, бағаларын әзірлеу;</w:t>
      </w:r>
    </w:p>
    <w:bookmarkEnd w:id="6"/>
    <w:bookmarkStart w:name="z13" w:id="7"/>
    <w:p>
      <w:pPr>
        <w:spacing w:after="0"/>
        <w:ind w:left="0"/>
        <w:jc w:val="both"/>
      </w:pPr>
      <w:r>
        <w:rPr>
          <w:rFonts w:ascii="Times New Roman"/>
          <w:b w:val="false"/>
          <w:i w:val="false"/>
          <w:color w:val="000000"/>
          <w:sz w:val="28"/>
        </w:rPr>
        <w:t>
      13-4) Қазақстан Республикасының Ұлттық қауіпсіздік комитетімен келісу бойынша Қазақстан Республикасының Мемлекеттік шекарасын делимитациялау және демаркациялау жүргізуді техникалық қамтамасыз ету туралы қағидаларды әзірлеу;</w:t>
      </w:r>
    </w:p>
    <w:bookmarkEnd w:id="7"/>
    <w:bookmarkStart w:name="z14" w:id="8"/>
    <w:p>
      <w:pPr>
        <w:spacing w:after="0"/>
        <w:ind w:left="0"/>
        <w:jc w:val="both"/>
      </w:pPr>
      <w:r>
        <w:rPr>
          <w:rFonts w:ascii="Times New Roman"/>
          <w:b w:val="false"/>
          <w:i w:val="false"/>
          <w:color w:val="000000"/>
          <w:sz w:val="28"/>
        </w:rPr>
        <w:t>
      13-5) бюджет қаражаты есебінен жасалатын картографиялық өнімді жаңартып отыру мерзімділігін әзірлеу;</w:t>
      </w:r>
    </w:p>
    <w:bookmarkEnd w:id="8"/>
    <w:bookmarkStart w:name="z15" w:id="9"/>
    <w:p>
      <w:pPr>
        <w:spacing w:after="0"/>
        <w:ind w:left="0"/>
        <w:jc w:val="both"/>
      </w:pPr>
      <w:r>
        <w:rPr>
          <w:rFonts w:ascii="Times New Roman"/>
          <w:b w:val="false"/>
          <w:i w:val="false"/>
          <w:color w:val="000000"/>
          <w:sz w:val="28"/>
        </w:rPr>
        <w:t>
      13-6) бюджет қаражаты есебінен картографиялық өнімді жасау жөніндегі нұсқаулықтарды әзірлеу;</w:t>
      </w:r>
    </w:p>
    <w:bookmarkEnd w:id="9"/>
    <w:bookmarkStart w:name="z16" w:id="10"/>
    <w:p>
      <w:pPr>
        <w:spacing w:after="0"/>
        <w:ind w:left="0"/>
        <w:jc w:val="both"/>
      </w:pPr>
      <w:r>
        <w:rPr>
          <w:rFonts w:ascii="Times New Roman"/>
          <w:b w:val="false"/>
          <w:i w:val="false"/>
          <w:color w:val="000000"/>
          <w:sz w:val="28"/>
        </w:rPr>
        <w:t>
      13-7) ұлттық кеңістіктік деректер инфрақұрылымын құру, жаңартып отыру, пайдалану тәртібін регламенттейтін нұсқаулықтарды, қағидаларды әзірлеу;</w:t>
      </w:r>
    </w:p>
    <w:bookmarkEnd w:id="10"/>
    <w:bookmarkStart w:name="z17" w:id="11"/>
    <w:p>
      <w:pPr>
        <w:spacing w:after="0"/>
        <w:ind w:left="0"/>
        <w:jc w:val="both"/>
      </w:pPr>
      <w:r>
        <w:rPr>
          <w:rFonts w:ascii="Times New Roman"/>
          <w:b w:val="false"/>
          <w:i w:val="false"/>
          <w:color w:val="000000"/>
          <w:sz w:val="28"/>
        </w:rPr>
        <w:t>
      13-8) салалық көтермелеу жүйесін әзірлеу;".</w:t>
      </w:r>
    </w:p>
    <w:bookmarkEnd w:id="11"/>
    <w:bookmarkStart w:name="z18" w:id="1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министрлiгiнiң Геодезия және картография комитеті Қазақстан Республикасының заңнамасында белгіленген тәртіппен:</w:t>
      </w:r>
    </w:p>
    <w:bookmarkEnd w:id="12"/>
    <w:bookmarkStart w:name="z19" w:id="13"/>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оның қазақ және орыс тілдеріндегі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3"/>
    <w:bookmarkStart w:name="z20" w:id="1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14"/>
    <w:bookmarkStart w:name="z21" w:id="15"/>
    <w:p>
      <w:pPr>
        <w:spacing w:after="0"/>
        <w:ind w:left="0"/>
        <w:jc w:val="both"/>
      </w:pPr>
      <w:r>
        <w:rPr>
          <w:rFonts w:ascii="Times New Roman"/>
          <w:b w:val="false"/>
          <w:i w:val="false"/>
          <w:color w:val="000000"/>
          <w:sz w:val="28"/>
        </w:rPr>
        <w:t>
      3) осы бұйрықтан туындайтын өзге де шараларды қабылдасын. </w:t>
      </w:r>
    </w:p>
    <w:bookmarkEnd w:id="15"/>
    <w:bookmarkStart w:name="z22"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6"/>
    <w:bookmarkStart w:name="z23" w:id="17"/>
    <w:p>
      <w:pPr>
        <w:spacing w:after="0"/>
        <w:ind w:left="0"/>
        <w:jc w:val="both"/>
      </w:pPr>
      <w:r>
        <w:rPr>
          <w:rFonts w:ascii="Times New Roman"/>
          <w:b w:val="false"/>
          <w:i w:val="false"/>
          <w:color w:val="000000"/>
          <w:sz w:val="28"/>
        </w:rPr>
        <w:t>
      4. Осы бұйрық оның 2020 жылғы 6 мамырдан бастап қолданысқа енгізілетін 1-тармағының он бірінші, он төртінші және он бесінші абзацтарын қоспағанда, қол қойылған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Цифрлық даму,</w:t>
            </w:r>
            <w:r>
              <w:br/>
            </w:r>
            <w:r>
              <w:rPr>
                <w:rFonts w:ascii="Times New Roman"/>
                <w:b w:val="false"/>
                <w:i/>
                <w:color w:val="000000"/>
                <w:sz w:val="20"/>
              </w:rPr>
              <w:t>инновациялар және аэроғарыш</w:t>
            </w:r>
            <w:r>
              <w:br/>
            </w:r>
            <w:r>
              <w:rPr>
                <w:rFonts w:ascii="Times New Roman"/>
                <w:b w:val="false"/>
                <w:i/>
                <w:color w:val="000000"/>
                <w:sz w:val="20"/>
              </w:rPr>
              <w:t>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