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6d35" w14:textId="2d46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Көлік комитеті" республикалық мемлекеттік мекемесінің және оның aумақтық бөлімшелерінің ережелерін бекіту туралы" Қазақстан Республикасы Индустрия және инфрақұрылымдық даму министрінің міндетін атқарушының 2019 жылғы 31 қаңтардағы № 58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24 маусымдағы № 369 бұйрығы</w:t>
      </w:r>
    </w:p>
    <w:p>
      <w:pPr>
        <w:spacing w:after="0"/>
        <w:ind w:left="0"/>
        <w:jc w:val="both"/>
      </w:pPr>
      <w:bookmarkStart w:name="z5" w:id="0"/>
      <w:r>
        <w:rPr>
          <w:rFonts w:ascii="Times New Roman"/>
          <w:b w:val="false"/>
          <w:i w:val="false"/>
          <w:color w:val="000000"/>
          <w:sz w:val="28"/>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Көлік комитеті" республикалық мемлекеттік мекемесінің және оның aумақтық бөлімшелерінің ережелерін бекіту туралы" Қазақстан Республикасы Индустрия және инфрақұрылымдық даму министрінің міндетін атқарушының 2019 жылғы 31 қаңтардағы № 58 </w:t>
      </w:r>
      <w:r>
        <w:rPr>
          <w:rFonts w:ascii="Times New Roman"/>
          <w:b w:val="false"/>
          <w:i w:val="false"/>
          <w:color w:val="000000"/>
          <w:sz w:val="28"/>
        </w:rPr>
        <w:t>бұйрығына</w:t>
      </w:r>
      <w:r>
        <w:rPr>
          <w:rFonts w:ascii="Times New Roman"/>
          <w:b w:val="false"/>
          <w:i w:val="false"/>
          <w:color w:val="000000"/>
          <w:sz w:val="28"/>
        </w:rPr>
        <w:t xml:space="preserve"> (2019 жылғы 31 мамырда "Әділет" ақпараттық-құқықтық жүйесінде жарияланған)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министрлігінің Көлік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 тармақша</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"164) мемлекеттік кызметтер көрсету тәртібін айқындайтын заңға тәуелді нормативтік құқықтық актілерді әзірлеу;";</w:t>
      </w:r>
    </w:p>
    <w:bookmarkEnd w:id="3"/>
    <w:bookmarkStart w:name="z11" w:id="4"/>
    <w:p>
      <w:pPr>
        <w:spacing w:after="0"/>
        <w:ind w:left="0"/>
        <w:jc w:val="both"/>
      </w:pPr>
      <w:r>
        <w:rPr>
          <w:rFonts w:ascii="Times New Roman"/>
          <w:b w:val="false"/>
          <w:i w:val="false"/>
          <w:color w:val="000000"/>
          <w:sz w:val="28"/>
        </w:rPr>
        <w:t>
      мынадай мазмұндағы 170), 171), 172), 173), 174) және 175) тармақшалармен толықтырылсын:</w:t>
      </w:r>
    </w:p>
    <w:bookmarkEnd w:id="4"/>
    <w:bookmarkStart w:name="z12" w:id="5"/>
    <w:p>
      <w:pPr>
        <w:spacing w:after="0"/>
        <w:ind w:left="0"/>
        <w:jc w:val="both"/>
      </w:pPr>
      <w:r>
        <w:rPr>
          <w:rFonts w:ascii="Times New Roman"/>
          <w:b w:val="false"/>
          <w:i w:val="false"/>
          <w:color w:val="000000"/>
          <w:sz w:val="28"/>
        </w:rPr>
        <w:t>
      "170)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мөлшерлемелерін субсидиялау қағидаларын әзірлеу;</w:t>
      </w:r>
    </w:p>
    <w:bookmarkEnd w:id="5"/>
    <w:bookmarkStart w:name="z13" w:id="6"/>
    <w:p>
      <w:pPr>
        <w:spacing w:after="0"/>
        <w:ind w:left="0"/>
        <w:jc w:val="both"/>
      </w:pPr>
      <w:r>
        <w:rPr>
          <w:rFonts w:ascii="Times New Roman"/>
          <w:b w:val="false"/>
          <w:i w:val="false"/>
          <w:color w:val="000000"/>
          <w:sz w:val="28"/>
        </w:rPr>
        <w:t>
      171)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үлгілік шартты әзірлеу;</w:t>
      </w:r>
    </w:p>
    <w:bookmarkEnd w:id="6"/>
    <w:bookmarkStart w:name="z14" w:id="7"/>
    <w:p>
      <w:pPr>
        <w:spacing w:after="0"/>
        <w:ind w:left="0"/>
        <w:jc w:val="both"/>
      </w:pPr>
      <w:r>
        <w:rPr>
          <w:rFonts w:ascii="Times New Roman"/>
          <w:b w:val="false"/>
          <w:i w:val="false"/>
          <w:color w:val="000000"/>
          <w:sz w:val="28"/>
        </w:rPr>
        <w:t>
      172) магистральдық, станциялық жолдарды және магистральдық теміржол желісінің өзге де объектілерін магистральдық, станциялық жолдар және магистральдық теміржол желісінің жұмыс істеуі үшін технологиялық тұрғыдан қажетті өзге де объектілер тізбесіне енгізу және одан алып тастау қағидаларын әзірлеу;</w:t>
      </w:r>
    </w:p>
    <w:bookmarkEnd w:id="7"/>
    <w:bookmarkStart w:name="z15" w:id="8"/>
    <w:p>
      <w:pPr>
        <w:spacing w:after="0"/>
        <w:ind w:left="0"/>
        <w:jc w:val="both"/>
      </w:pPr>
      <w:r>
        <w:rPr>
          <w:rFonts w:ascii="Times New Roman"/>
          <w:b w:val="false"/>
          <w:i w:val="false"/>
          <w:color w:val="000000"/>
          <w:sz w:val="28"/>
        </w:rPr>
        <w:t>
      173) әлеуметтік маңызы бар қатынастар бойынша жолаушылар қозғалысындағы локомотивтік тартқыш операторының шығыстарын ұзақ мерзімді субсидиялау қағидаларын әзірлеу;</w:t>
      </w:r>
    </w:p>
    <w:bookmarkEnd w:id="8"/>
    <w:bookmarkStart w:name="z16" w:id="9"/>
    <w:p>
      <w:pPr>
        <w:spacing w:after="0"/>
        <w:ind w:left="0"/>
        <w:jc w:val="both"/>
      </w:pPr>
      <w:r>
        <w:rPr>
          <w:rFonts w:ascii="Times New Roman"/>
          <w:b w:val="false"/>
          <w:i w:val="false"/>
          <w:color w:val="000000"/>
          <w:sz w:val="28"/>
        </w:rPr>
        <w:t>
      174) әлеуметтік маңызы бар қатынастар бойынша жолаушылар қозғалысындағы локомотивтік тартқыш операторының шығыстарын ұзақ мерзімді субсидиялау көлемдерін айқындау әдістемесін әзірлеу;</w:t>
      </w:r>
    </w:p>
    <w:bookmarkEnd w:id="9"/>
    <w:bookmarkStart w:name="z17" w:id="10"/>
    <w:p>
      <w:pPr>
        <w:spacing w:after="0"/>
        <w:ind w:left="0"/>
        <w:jc w:val="both"/>
      </w:pPr>
      <w:r>
        <w:rPr>
          <w:rFonts w:ascii="Times New Roman"/>
          <w:b w:val="false"/>
          <w:i w:val="false"/>
          <w:color w:val="000000"/>
          <w:sz w:val="28"/>
        </w:rPr>
        <w:t>
      175) су объектілерін кеме қатынасы санатына жатқызу қағидаларын және кеме қатынасы су жолдарының тізбесін әзірлеу.";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xml:space="preserve">
      "22. Комитеттің қызметкерлері қызметтік бір үлгідегі киімді киюі, нөмірлі төс белгілерінің және қызметтік куәліктері не сәйкестендіру карталары болуы мүмкін"; </w:t>
      </w:r>
    </w:p>
    <w:bookmarkEnd w:id="11"/>
    <w:bookmarkStart w:name="z20"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13"/>
    <w:bookmarkStart w:name="z23" w:id="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15"/>
    <w:bookmarkStart w:name="z26" w:id="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 болуы мүмкін.";</w:t>
      </w:r>
    </w:p>
    <w:bookmarkEnd w:id="17"/>
    <w:bookmarkStart w:name="z29" w:id="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"Нұр-Сұлтан қаласы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19"/>
    <w:bookmarkStart w:name="z32" w:id="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4" w:id="21"/>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21"/>
    <w:bookmarkStart w:name="z35" w:id="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7" w:id="23"/>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23"/>
    <w:bookmarkStart w:name="z38" w:id="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0" w:id="25"/>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25"/>
    <w:bookmarkStart w:name="z41" w:id="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3" w:id="27"/>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27"/>
    <w:bookmarkStart w:name="z44" w:id="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"Батыс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6" w:id="29"/>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29"/>
    <w:bookmarkStart w:name="z47" w:id="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9" w:id="31"/>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31"/>
    <w:bookmarkStart w:name="z50" w:id="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2" w:id="33"/>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33"/>
    <w:bookmarkStart w:name="z53" w:id="3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5" w:id="35"/>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35"/>
    <w:bookmarkStart w:name="z56" w:id="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8" w:id="37"/>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37"/>
    <w:bookmarkStart w:name="z59" w:id="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61" w:id="39"/>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39"/>
    <w:bookmarkStart w:name="z62" w:id="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64" w:id="41"/>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41"/>
    <w:bookmarkStart w:name="z65" w:id="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67" w:id="43"/>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куәліктері не сәйкестендіру карталары болуы мүмкін.";</w:t>
      </w:r>
    </w:p>
    <w:bookmarkEnd w:id="43"/>
    <w:bookmarkStart w:name="z68" w:id="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70" w:id="45"/>
    <w:p>
      <w:pPr>
        <w:spacing w:after="0"/>
        <w:ind w:left="0"/>
        <w:jc w:val="both"/>
      </w:pPr>
      <w:r>
        <w:rPr>
          <w:rFonts w:ascii="Times New Roman"/>
          <w:b w:val="false"/>
          <w:i w:val="false"/>
          <w:color w:val="000000"/>
          <w:sz w:val="28"/>
        </w:rPr>
        <w:t>
      "18. Инспекция қызметкерлері қызметтік бір үлгідегі киімді киюі, нөмірлі төс белгілерінің және қызметтік күәліктері не сәйкестендіру карталары болуы мүмкін.".</w:t>
      </w:r>
    </w:p>
    <w:bookmarkEnd w:id="45"/>
    <w:bookmarkStart w:name="z71" w:id="4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Қазақстан Республикасының заңнамасында белгіленген тәртіппен:</w:t>
      </w:r>
    </w:p>
    <w:bookmarkEnd w:id="46"/>
    <w:bookmarkStart w:name="z72" w:id="47"/>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оның қазақ және орыс тілдерінде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7"/>
    <w:bookmarkStart w:name="z73" w:id="4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8"/>
    <w:bookmarkStart w:name="z74" w:id="4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9"/>
    <w:bookmarkStart w:name="z75" w:id="5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